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F33BD7" w:rsidP="00173EB8">
      <w:pPr>
        <w:pStyle w:val="20"/>
        <w:shd w:val="clear" w:color="auto" w:fill="auto"/>
        <w:spacing w:after="0"/>
        <w:ind w:left="6521" w:right="23"/>
        <w:rPr>
          <w:rFonts w:ascii="Times New Roman" w:hAnsi="Times New Roman" w:cs="Times New Roman"/>
          <w:b w:val="0"/>
          <w:sz w:val="24"/>
          <w:szCs w:val="24"/>
        </w:rPr>
      </w:pPr>
      <w:r w:rsidRPr="00F33BD7">
        <w:rPr>
          <w:rFonts w:ascii="Times New Roman" w:hAnsi="Times New Roman" w:cs="Times New Roman"/>
          <w:b w:val="0"/>
          <w:sz w:val="24"/>
          <w:szCs w:val="24"/>
        </w:rPr>
        <w:t xml:space="preserve">Приложение 2   </w:t>
      </w:r>
    </w:p>
    <w:p w:rsidR="00173EB8" w:rsidRDefault="00F33BD7" w:rsidP="00173EB8">
      <w:pPr>
        <w:pStyle w:val="20"/>
        <w:shd w:val="clear" w:color="auto" w:fill="auto"/>
        <w:spacing w:after="0"/>
        <w:ind w:left="6521" w:right="23"/>
        <w:rPr>
          <w:rFonts w:ascii="Times New Roman" w:hAnsi="Times New Roman" w:cs="Times New Roman"/>
          <w:b w:val="0"/>
          <w:sz w:val="24"/>
          <w:szCs w:val="24"/>
        </w:rPr>
      </w:pPr>
      <w:r w:rsidRPr="00F33BD7">
        <w:rPr>
          <w:rFonts w:ascii="Times New Roman" w:hAnsi="Times New Roman" w:cs="Times New Roman"/>
          <w:b w:val="0"/>
          <w:sz w:val="24"/>
          <w:szCs w:val="24"/>
        </w:rPr>
        <w:t>к</w:t>
      </w:r>
      <w:r w:rsidR="00E72FA5" w:rsidRPr="00F33BD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E72FA5" w:rsidRPr="00F33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3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FA5" w:rsidRPr="00F33BD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 xml:space="preserve"> Весьегон</w:t>
      </w:r>
      <w:r w:rsidR="00173EB8">
        <w:rPr>
          <w:rFonts w:ascii="Times New Roman" w:hAnsi="Times New Roman" w:cs="Times New Roman"/>
          <w:b w:val="0"/>
          <w:sz w:val="24"/>
          <w:szCs w:val="24"/>
        </w:rPr>
        <w:t xml:space="preserve">ского района </w:t>
      </w:r>
    </w:p>
    <w:p w:rsidR="00FD3A68" w:rsidRPr="00F33BD7" w:rsidRDefault="00173EB8" w:rsidP="00173EB8">
      <w:pPr>
        <w:pStyle w:val="20"/>
        <w:shd w:val="clear" w:color="auto" w:fill="auto"/>
        <w:spacing w:after="0"/>
        <w:ind w:left="6521" w:right="2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33BD7" w:rsidRPr="00F33BD7">
        <w:rPr>
          <w:rFonts w:ascii="Times New Roman" w:hAnsi="Times New Roman" w:cs="Times New Roman"/>
          <w:b w:val="0"/>
          <w:sz w:val="24"/>
          <w:szCs w:val="24"/>
        </w:rPr>
        <w:t>24.03.2015 № 156</w:t>
      </w:r>
    </w:p>
    <w:p w:rsidR="00173EB8" w:rsidRDefault="00173EB8">
      <w:pPr>
        <w:pStyle w:val="20"/>
        <w:shd w:val="clear" w:color="auto" w:fill="auto"/>
        <w:spacing w:after="0" w:line="200" w:lineRule="exact"/>
        <w:ind w:left="4220"/>
        <w:jc w:val="left"/>
        <w:rPr>
          <w:rFonts w:ascii="Times New Roman" w:hAnsi="Times New Roman" w:cs="Times New Roman"/>
          <w:sz w:val="24"/>
          <w:szCs w:val="24"/>
        </w:rPr>
      </w:pPr>
    </w:p>
    <w:p w:rsidR="00173EB8" w:rsidRDefault="00173EB8">
      <w:pPr>
        <w:pStyle w:val="20"/>
        <w:shd w:val="clear" w:color="auto" w:fill="auto"/>
        <w:spacing w:after="0" w:line="200" w:lineRule="exact"/>
        <w:ind w:left="4220"/>
        <w:jc w:val="left"/>
        <w:rPr>
          <w:rFonts w:ascii="Times New Roman" w:hAnsi="Times New Roman" w:cs="Times New Roman"/>
          <w:sz w:val="24"/>
          <w:szCs w:val="24"/>
        </w:rPr>
      </w:pPr>
    </w:p>
    <w:p w:rsidR="00FD3A68" w:rsidRPr="00F33BD7" w:rsidRDefault="00FF28F2">
      <w:pPr>
        <w:pStyle w:val="20"/>
        <w:shd w:val="clear" w:color="auto" w:fill="auto"/>
        <w:spacing w:after="0" w:line="200" w:lineRule="exact"/>
        <w:ind w:left="4220"/>
        <w:jc w:val="left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Положение</w:t>
      </w:r>
    </w:p>
    <w:p w:rsidR="00FD3A68" w:rsidRPr="00F33BD7" w:rsidRDefault="00FF28F2">
      <w:pPr>
        <w:pStyle w:val="20"/>
        <w:shd w:val="clear" w:color="auto" w:fill="auto"/>
        <w:spacing w:after="298" w:line="200" w:lineRule="exact"/>
        <w:ind w:left="1280"/>
        <w:jc w:val="left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об эвакоприёмной комиссии Весьегонского района Тверской области</w:t>
      </w:r>
    </w:p>
    <w:p w:rsidR="00FD3A68" w:rsidRPr="00F33BD7" w:rsidRDefault="00FF28F2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создания, состав и основные задачи эвакуационной комиссии Весьегонского района Тверской области (далее Комиссия) в мирное и военное время.</w:t>
      </w:r>
    </w:p>
    <w:p w:rsidR="00FD3A68" w:rsidRPr="00F33BD7" w:rsidRDefault="00FF28F2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Комиссия создается заблаговременно в мирное время для непосредственной подготовки, планирования и проведения эвакуационных мероприятий.</w:t>
      </w:r>
    </w:p>
    <w:p w:rsidR="00FD3A68" w:rsidRPr="00F33BD7" w:rsidRDefault="00FF28F2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Общее руководство деятельностью Комиссии осуществляет глава района. Непосредственное руководство Комиссией возлагается на заместителя Главы района по социальным вопросам - председателя Комиссии.</w:t>
      </w:r>
    </w:p>
    <w:p w:rsidR="00FD3A68" w:rsidRPr="00F33BD7" w:rsidRDefault="00FF28F2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В состав Комиссии назначаются лица руководящего состава органов местного самоуправления, отдела внутренних дел Весьегонского района Тверской области, представители военных комиссариатов, а также представители общественных и иных организаций за исключением лиц, имеющих мобилизационные предписания.</w:t>
      </w:r>
    </w:p>
    <w:p w:rsidR="00FD3A68" w:rsidRPr="00F33BD7" w:rsidRDefault="00F33BD7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</w:t>
      </w:r>
      <w:r w:rsidR="00FF28F2" w:rsidRPr="00F33BD7">
        <w:rPr>
          <w:rFonts w:ascii="Times New Roman" w:hAnsi="Times New Roman" w:cs="Times New Roman"/>
          <w:sz w:val="24"/>
          <w:szCs w:val="24"/>
        </w:rPr>
        <w:t>омиссия в своей деятельности руководствуется Федерал</w:t>
      </w:r>
      <w:r w:rsidRPr="00F33BD7">
        <w:rPr>
          <w:rFonts w:ascii="Times New Roman" w:hAnsi="Times New Roman" w:cs="Times New Roman"/>
          <w:sz w:val="24"/>
          <w:szCs w:val="24"/>
        </w:rPr>
        <w:t>ьным законом от 12.02.1998 N28-Ф</w:t>
      </w:r>
      <w:r w:rsidR="00FF28F2" w:rsidRPr="00F33BD7">
        <w:rPr>
          <w:rFonts w:ascii="Times New Roman" w:hAnsi="Times New Roman" w:cs="Times New Roman"/>
          <w:sz w:val="24"/>
          <w:szCs w:val="24"/>
        </w:rPr>
        <w:t>3 "О гражданской обороне",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22.06.2004 N 303 ДСП и другими нормативными правовыми актами Российской Федерации и Тверской области.</w:t>
      </w:r>
    </w:p>
    <w:p w:rsidR="00FD3A68" w:rsidRPr="00F33BD7" w:rsidRDefault="00FF28F2">
      <w:pPr>
        <w:pStyle w:val="1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FD3A68" w:rsidRPr="00F33BD7" w:rsidRDefault="00FF28F2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before="0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разработка планов эвакуации населения, а также ежегодное их уточнение;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разработка совместно с органами местного самоуправления Весьегонского района Тверской о</w:t>
      </w:r>
      <w:r w:rsidR="00F33BD7" w:rsidRPr="00F33BD7">
        <w:rPr>
          <w:rFonts w:ascii="Times New Roman" w:hAnsi="Times New Roman" w:cs="Times New Roman"/>
          <w:sz w:val="24"/>
          <w:szCs w:val="24"/>
        </w:rPr>
        <w:t>бласти, хозяйственными органами</w:t>
      </w:r>
      <w:r w:rsidRPr="00F33BD7">
        <w:rPr>
          <w:rFonts w:ascii="Times New Roman" w:hAnsi="Times New Roman" w:cs="Times New Roman"/>
          <w:sz w:val="24"/>
          <w:szCs w:val="24"/>
        </w:rPr>
        <w:t xml:space="preserve"> планов всестороннего обеспечения эвакуационных мероприятий и мероприятий по подготовке к размещению эвакуируемого населения в загородной зоне, контроль за выполнением этих мероприятий;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контроль за созданием, комплектованием и подготовкой подчиненных эвакуационных органов;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определение количества и выбор мест дислокации сборных эвакуационных пунктов (далее СЭП), пунктов посадки на все виды транспорта, а также маршрутов эвакуации пешим порядком;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99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контроль за ходом разработки планов эвакуации на объектах экономики, а также планов приема и размещения эвакуируемого населения в загородной зоне;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эвакуируемого населения в загородной зоне, результаты проверок состояния планирования эвакуационных мероприятий на объектах экономики;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взаимодействие с представителями Министерства Обороны Российской Федерации по вопросам планирования, обеспечения и проведения эвакуационных мероприятий;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организация проверок готовности подчиненных эвакуационных органов и служб;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разработка и учет эвакуационных документов.</w:t>
      </w:r>
    </w:p>
    <w:p w:rsidR="00FD3A68" w:rsidRPr="00F33BD7" w:rsidRDefault="00FF28F2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При переводе гражданской обороны с мирного на военное время: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контроль за приведением в готовность подчиненных эвакуационных органов, проверка схем оповещения и связи;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уточнение категорий и численности эвакуируемого населения;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уточнение плана эвакуации населения, порядка и осуществления всех видов обеспечения эвакуации;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организация подготовки к развертыванию СЭП;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контроль за подготовкой пунктов посадки (высадки) и промежуточных пунктов эвакуации (далее ППЭ);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6D520C" w:rsidRPr="00F33BD7">
        <w:rPr>
          <w:rFonts w:ascii="Times New Roman" w:hAnsi="Times New Roman" w:cs="Times New Roman"/>
          <w:sz w:val="24"/>
          <w:szCs w:val="24"/>
        </w:rPr>
        <w:t>о</w:t>
      </w:r>
      <w:r w:rsidRPr="00F33BD7">
        <w:rPr>
          <w:rFonts w:ascii="Times New Roman" w:hAnsi="Times New Roman" w:cs="Times New Roman"/>
          <w:sz w:val="24"/>
          <w:szCs w:val="24"/>
        </w:rPr>
        <w:t>нтроль за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ППЭ;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уточнение совместно с транспортными органами порядка использования всех видов транспорта, выделяемого для вывоза населения из города, отнесенного к группе по гражданской обороне, а также с ППЭ в пункты его размещения в загородной зоне;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контроль за приведением в готовность имеющихся защитных сооружений в районах СЭП, пунктах посадки;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уточнение с подчиненными и взаимодействующими эвакуационными комиссиями планов приема, ра</w:t>
      </w:r>
      <w:r w:rsidR="006D520C" w:rsidRPr="00F33BD7">
        <w:rPr>
          <w:rFonts w:ascii="Times New Roman" w:hAnsi="Times New Roman" w:cs="Times New Roman"/>
          <w:sz w:val="24"/>
          <w:szCs w:val="24"/>
        </w:rPr>
        <w:t>з</w:t>
      </w:r>
      <w:r w:rsidRPr="00F33BD7">
        <w:rPr>
          <w:rFonts w:ascii="Times New Roman" w:hAnsi="Times New Roman" w:cs="Times New Roman"/>
          <w:sz w:val="24"/>
          <w:szCs w:val="24"/>
        </w:rPr>
        <w:t>мещения и обеспечения населения в загородной зоне.</w:t>
      </w:r>
    </w:p>
    <w:p w:rsidR="00FD3A68" w:rsidRPr="00F33BD7" w:rsidRDefault="00FF28F2">
      <w:pPr>
        <w:pStyle w:val="1"/>
        <w:shd w:val="clear" w:color="auto" w:fill="auto"/>
        <w:spacing w:before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6.3. С получением распоряжения о проведении эвакуации: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постоянное поддержание связи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контроль за выполнением разработанных и уточненных по конкретным условиям обстановки планов эвакуации населения;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руководство работой подчиненных эвакуационных органов по оповещению и сбору эвакуируемого населения и отправкой его в загородную зону;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организация регулирования движения и поддержания порядка в ходе эвакуационных мероприятий;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информирование эвакуационных приемных комиссий о количестве вывозимого (выводимого) населения по времени и видам транспорта;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сбор и обобщение данных о ходе эвакуации населения;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организация взаимодействия с представителями Министерства Обороны Российской Федерации области по вопросам организации, обеспечения и проведения эвакуационных мероприятий.</w:t>
      </w:r>
    </w:p>
    <w:p w:rsidR="00FD3A68" w:rsidRPr="00F33BD7" w:rsidRDefault="00FF28F2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spacing w:before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в пределах своей компетенции принимать решения, обязательные для исполнения учреждениями и организациями на территории Весьегонского района Тверской области, связанные с планированием и всесторонней подготовкой к проведению эвакуационных мероприятий, решения комиссии могут оформляться постановлениями и распоряжениями главы Весьегонского района Тверской области;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осуществлять контроль за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осуществлять контроль за подготовкой и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проводить проверки организации планирования и подготовки к проведению эвакуационных мероприятий в поселениях, а также расположенных на их территории организациях, учреждениях и других объектах.</w:t>
      </w:r>
    </w:p>
    <w:p w:rsidR="00FD3A68" w:rsidRPr="00F33BD7" w:rsidRDefault="00FF28F2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В составе Комиссии образуются следующие группы, осуществляющие мероприятия по эвакуации населения: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руководство Комиссией (председатель, заместитель председателя, секретарь);</w:t>
      </w:r>
    </w:p>
    <w:p w:rsidR="00FD3A68" w:rsidRPr="00F33BD7" w:rsidRDefault="00FF28F2">
      <w:pPr>
        <w:pStyle w:val="1"/>
        <w:shd w:val="clear" w:color="auto" w:fill="auto"/>
        <w:spacing w:before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- группа оповещения и связи;</w:t>
      </w:r>
    </w:p>
    <w:p w:rsidR="00FD3A68" w:rsidRPr="00F33BD7" w:rsidRDefault="006D520C" w:rsidP="006D520C">
      <w:pPr>
        <w:pStyle w:val="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28F2" w:rsidRPr="00F33BD7">
        <w:rPr>
          <w:rFonts w:ascii="Times New Roman" w:hAnsi="Times New Roman" w:cs="Times New Roman"/>
          <w:sz w:val="24"/>
          <w:szCs w:val="24"/>
        </w:rPr>
        <w:t xml:space="preserve"> - группа учета эвакуируемого населения и информации;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группа первоочередного жизнеобеспечения эвакуируемого населения;</w:t>
      </w:r>
    </w:p>
    <w:p w:rsidR="00FD3A68" w:rsidRPr="00F33BD7" w:rsidRDefault="00FF28F2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группа учета эвакуации материальных и культурных ценностей;</w:t>
      </w:r>
    </w:p>
    <w:p w:rsidR="00FD3A68" w:rsidRPr="00F33BD7" w:rsidRDefault="00FF28F2">
      <w:pPr>
        <w:pStyle w:val="1"/>
        <w:shd w:val="clear" w:color="auto" w:fill="auto"/>
        <w:spacing w:before="0"/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 xml:space="preserve"> - группа организации размещения эвакуируемого населения;</w:t>
      </w:r>
    </w:p>
    <w:p w:rsidR="00FD3A68" w:rsidRPr="00F33BD7" w:rsidRDefault="00FF28F2">
      <w:pPr>
        <w:pStyle w:val="1"/>
        <w:shd w:val="clear" w:color="auto" w:fill="auto"/>
        <w:spacing w:before="0"/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 xml:space="preserve"> - группа дорожного и транспортного обеспечения.</w:t>
      </w:r>
    </w:p>
    <w:p w:rsidR="00FD3A68" w:rsidRPr="00F33BD7" w:rsidRDefault="00FF28F2">
      <w:pPr>
        <w:pStyle w:val="1"/>
        <w:shd w:val="clear" w:color="auto" w:fill="auto"/>
        <w:spacing w:before="0"/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 xml:space="preserve"> Персональный состав групп определяет председатель Комиссии.</w:t>
      </w:r>
    </w:p>
    <w:p w:rsidR="00FD3A68" w:rsidRPr="00F33BD7" w:rsidRDefault="00FF28F2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Председатель Комиссии несет персональную ответственность за выполнение возложенных на неё задач и функций.</w:t>
      </w:r>
    </w:p>
    <w:p w:rsidR="00FD3A68" w:rsidRPr="00F33BD7" w:rsidRDefault="00FF28F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Работа Комиссии осуществляется в соответствии с годовым планом работы, утверждаемым главой Весьегонского района.</w:t>
      </w:r>
    </w:p>
    <w:p w:rsidR="00FD3A68" w:rsidRPr="00F33BD7" w:rsidRDefault="00FF28F2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 и оформляются протоколами. Подготовка проведения заседаний Комиссии, проекты решений Комиссии и проекты правовых актов главы Весьегонского района, готовит секретарь Комиссии.</w:t>
      </w:r>
    </w:p>
    <w:sectPr w:rsidR="00FD3A68" w:rsidRPr="00F33BD7" w:rsidSect="00FD3A68">
      <w:type w:val="continuous"/>
      <w:pgSz w:w="11905" w:h="16837"/>
      <w:pgMar w:top="1100" w:right="456" w:bottom="1095" w:left="1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63" w:rsidRDefault="000E3063" w:rsidP="00FD3A68">
      <w:r>
        <w:separator/>
      </w:r>
    </w:p>
  </w:endnote>
  <w:endnote w:type="continuationSeparator" w:id="1">
    <w:p w:rsidR="000E3063" w:rsidRDefault="000E3063" w:rsidP="00FD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63" w:rsidRDefault="000E3063"/>
  </w:footnote>
  <w:footnote w:type="continuationSeparator" w:id="1">
    <w:p w:rsidR="000E3063" w:rsidRDefault="000E30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14D"/>
    <w:multiLevelType w:val="multilevel"/>
    <w:tmpl w:val="B97A11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34E64"/>
    <w:multiLevelType w:val="multilevel"/>
    <w:tmpl w:val="44ACF47A"/>
    <w:lvl w:ilvl="0">
      <w:start w:val="8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798"/>
    <w:multiLevelType w:val="multilevel"/>
    <w:tmpl w:val="17A454E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3A68"/>
    <w:rsid w:val="00062316"/>
    <w:rsid w:val="000E3063"/>
    <w:rsid w:val="00173EB8"/>
    <w:rsid w:val="0028241B"/>
    <w:rsid w:val="00493179"/>
    <w:rsid w:val="004A0F53"/>
    <w:rsid w:val="006D520C"/>
    <w:rsid w:val="0080060D"/>
    <w:rsid w:val="00E72FA5"/>
    <w:rsid w:val="00F33BD7"/>
    <w:rsid w:val="00FD3A68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A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A68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FD3A6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FD3A6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FD3A68"/>
    <w:pPr>
      <w:shd w:val="clear" w:color="auto" w:fill="FFFFFF"/>
      <w:spacing w:after="720" w:line="226" w:lineRule="exact"/>
      <w:jc w:val="right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FD3A68"/>
    <w:pPr>
      <w:shd w:val="clear" w:color="auto" w:fill="FFFFFF"/>
      <w:spacing w:before="360" w:line="226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cp:lastPrinted>2015-03-25T06:10:00Z</cp:lastPrinted>
  <dcterms:created xsi:type="dcterms:W3CDTF">2015-03-23T11:59:00Z</dcterms:created>
  <dcterms:modified xsi:type="dcterms:W3CDTF">2015-04-02T12:36:00Z</dcterms:modified>
</cp:coreProperties>
</file>