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A" w:rsidRPr="00E67711" w:rsidRDefault="00DD3FBA" w:rsidP="00DD3FBA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84791305" r:id="rId6"/>
        </w:object>
      </w:r>
    </w:p>
    <w:p w:rsidR="00DD3FBA" w:rsidRPr="00E67711" w:rsidRDefault="00DD3FBA" w:rsidP="00DD3FBA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ВЕСЬЕГОНСКОГО РАЙОНА</w:t>
      </w:r>
    </w:p>
    <w:p w:rsidR="00DD3FBA" w:rsidRPr="00E67711" w:rsidRDefault="00DD3FBA" w:rsidP="00DD3FBA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DD3FBA" w:rsidRPr="00E67711" w:rsidRDefault="00DD3FBA" w:rsidP="00DD3FBA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  <w:t>ПОСТАНОВЛЕНИЕ</w:t>
      </w:r>
    </w:p>
    <w:p w:rsidR="00DD3FBA" w:rsidRPr="00E67711" w:rsidRDefault="00DD3FBA" w:rsidP="00DD3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DD3FBA" w:rsidRDefault="00DD3FBA" w:rsidP="00DD3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711" w:rsidRPr="00E67711" w:rsidRDefault="00E67711" w:rsidP="00DD3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FBA" w:rsidRPr="00E67711" w:rsidRDefault="00E67711" w:rsidP="00DD3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.04.2018</w:t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137</w:t>
      </w:r>
    </w:p>
    <w:p w:rsidR="00D35E6A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E67711" w:rsidRPr="00E67711" w:rsidRDefault="00E67711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D35E6A" w:rsidRPr="00E67711" w:rsidTr="005E5705">
        <w:tc>
          <w:tcPr>
            <w:tcW w:w="4335" w:type="dxa"/>
            <w:shd w:val="clear" w:color="auto" w:fill="auto"/>
          </w:tcPr>
          <w:p w:rsidR="00D35E6A" w:rsidRPr="00E67711" w:rsidRDefault="00D35E6A" w:rsidP="00D35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r w:rsidR="004B1C0D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б уточнении </w:t>
            </w:r>
            <w:r w:rsidR="00753E13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перечн</w:t>
            </w:r>
            <w:r w:rsidR="004B1C0D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я</w:t>
            </w:r>
            <w:r w:rsidR="00753E13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избирательных участков, участков референдума и их границ, установленные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постановление</w:t>
            </w:r>
            <w:r w:rsidR="00753E13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 </w:t>
            </w:r>
            <w:r w:rsidR="002377F1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17.01.2013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№</w:t>
            </w:r>
            <w:r w:rsidR="002377F1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19 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«О</w:t>
            </w:r>
            <w:r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б образовании избирательных участков, участков референдума на территории </w:t>
            </w:r>
            <w:r w:rsidR="002377F1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Весьегонского </w:t>
            </w:r>
            <w:r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района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  <w:p w:rsidR="00D35E6A" w:rsidRPr="00E67711" w:rsidRDefault="00D35E6A" w:rsidP="00D35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D35E6A" w:rsidRPr="00E67711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D35E6A" w:rsidRPr="00E67711" w:rsidRDefault="005836BD" w:rsidP="00E67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В связи с формированием участковых избирательных комиссий на постоянной основе срока полномочий 2018-2023 г. г., в целях актуализации перечня избирательных участков, организованных на территории муниципального образования </w:t>
      </w:r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Весьегонский район Тверской области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и на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основании</w:t>
      </w:r>
      <w:r w:rsidR="00553BD3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подпункта 2, </w:t>
      </w:r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подпункта «</w:t>
      </w:r>
      <w:proofErr w:type="spellStart"/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д</w:t>
      </w:r>
      <w:proofErr w:type="spellEnd"/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412C71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пункта 2</w:t>
      </w:r>
      <w:r w:rsidR="006519D2" w:rsidRPr="00E67711">
        <w:rPr>
          <w:rFonts w:ascii="Times New Roman" w:hAnsi="Times New Roman" w:cs="Times New Roman"/>
          <w:sz w:val="24"/>
          <w:szCs w:val="24"/>
          <w:lang w:bidi="en-US"/>
        </w:rPr>
        <w:t>.1.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статьи 19 Федерального закона </w:t>
      </w:r>
      <w:r w:rsidR="0081579B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от 12.06.2002 г 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>№ 67-ФЗ.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г. №20-ЗО</w:t>
      </w:r>
    </w:p>
    <w:bookmarkEnd w:id="0"/>
    <w:p w:rsidR="00412C71" w:rsidRPr="00E67711" w:rsidRDefault="00412C71" w:rsidP="00E677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12C71" w:rsidRPr="00E67711" w:rsidRDefault="00E67711" w:rsidP="00E67711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spellEnd"/>
      <w:proofErr w:type="gramEnd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</w:t>
      </w:r>
      <w:proofErr w:type="spellStart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н</w:t>
      </w:r>
      <w:proofErr w:type="spellEnd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в л я ю</w:t>
      </w:r>
      <w:r w:rsidR="00412C71"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412C71" w:rsidRPr="00E67711" w:rsidRDefault="00412C71" w:rsidP="00E67711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553BD3" w:rsidRPr="00E67711" w:rsidRDefault="004B1C0D" w:rsidP="00E67711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Уточнить</w:t>
      </w:r>
      <w:r w:rsidR="00753E13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перечень избирательных участков, участков референдума и их границы, установленные п</w:t>
      </w:r>
      <w:r w:rsidR="00412C71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остановление</w:t>
      </w:r>
      <w:r w:rsidR="00753E13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</w:t>
      </w:r>
      <w:r w:rsidR="00412C71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 </w:t>
      </w:r>
      <w:r w:rsidR="002377F1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17.01.2013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№</w:t>
      </w:r>
      <w:r w:rsidR="002377F1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19 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«Об образовании избирательных участков, участков референдума на территории </w:t>
      </w:r>
      <w:r w:rsidR="002377F1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Весьегонского 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района»:</w:t>
      </w:r>
    </w:p>
    <w:p w:rsidR="002377F1" w:rsidRPr="00E67711" w:rsidRDefault="002377F1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D3FBA" w:rsidRPr="00E67711" w:rsidRDefault="00DD3FB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D3FBA" w:rsidRPr="00E67711" w:rsidRDefault="00DD3FB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DD3FBA" w:rsidRPr="00E67711" w:rsidSect="00E6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FBA" w:rsidRPr="00E67711" w:rsidRDefault="00DD3FBA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Город Весьегонск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рный избирательный участок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 1 по № 99, с № 2 по № 92, Береговая, Вагжанова, Весьегонская, Водораздельная, Вологодская, Есенина, Заводская, Загородная,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агородный, пер.Западный, Калинина, К.Маркса с № 3 по № 131, с № 2 по № 114, Кирова с № 3 по № 63, с № 2 по №70,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Комсомольская, контр-адмирала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Лапушкина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Ленина с №1 по №  41, с  № 2  по № 42,  Лесная, Л.Чайкиной, Л. Толстого, М.Горького,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Маяковского с № 1 по № 37, с № 4 по № 54, пер. Мирный, Моховая, Новая, Пролетарская,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Пушкинская, Раздельная,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С.Щедрина, Серова,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Скобникова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Советская с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 по №  67, с № 2 по  № 62, Сосновая, С.Перовской,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Старогородская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Степанова, Тверская, Тихонова, Тодорского с № 1 по № 41, с № 2 по № 42, Хвойная, Чайковского, Черняховского.</w:t>
      </w:r>
      <w:proofErr w:type="gramEnd"/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(2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ихонова, 4.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жный избирательный участок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Александровская с № 94 по  № 144, с № 99а по № 143, проезд Берёзовый, Владимирская, Вячеслава Беляева, Гагарина, Герцена, Дельская, пер.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Дельский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Д.Бедного, проезд Дорожников, Дружбы, Жигарева, Зелёная, К.Маркса с № 116 по № 134, с №135 по № 149, Кирова с № 65 по № 81, с № 70а по № 86, Коммунистическая, Краснодарская, Кутузова, лейтенанта Ильина, Лермонтова, Ленина №№ 43,44,45, Л.Смирновой, Маяковского с № 39 по № 69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Матросова, Мира, Некрасова, Озёрная, Панфилова,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есчаный, пер.Пионерский, Приморская, Рыбацкая, пер.Рыбацкий, Садовая, Свободы, Советская №№ 62а, 62б, с № 64 по № 108, с № 69а по № 95,пер.Солнечный, Спортивная, пер.Спортивный, Станционная с № 2 по № 20, №№ 1,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3, 5, 5а, 13, 17, 19, Степана Кузьмина, Тодорского с № 43 по № 49, с № 44 по № 48, Троицкая, Труда,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Устюжанская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пер.Хвойный, Чкалова,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пер.Чухарный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пер.Энергетиков, Энтузиастов, Юбилейная.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районного Дома культуры,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анфилова, 17.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Промышле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нный избирательный участок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proofErr w:type="spellStart"/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Бежецкая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В.Терешковой, генерала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Афонина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Гоголя, Дачная,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Долгирева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Живенская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Живенский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Заречная, Кооперативная,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Кратинова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Льнозаводская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Луговая,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Ляпиха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Мелиораторов, Молодёжная, Набережная, Октябрьская, П.Морозова, пер.П.Морозова, Парковая, Первомайская, Полевая, Правды, Промышленная, пл. Промышленная, Профсоюзная,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Радищева, Сенная, Свободный проезд, Станционная №№ 7, 9, 11, 15,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Стахановская,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Степана Ларина, пер. Строителей, Урицкого,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Фабричный,</w:t>
      </w:r>
      <w:r w:rsid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Чапаева, Южная, пер. Южный.</w:t>
      </w:r>
      <w:proofErr w:type="gramEnd"/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(1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жная, 24а.</w:t>
      </w:r>
    </w:p>
    <w:p w:rsidR="002377F1" w:rsidRPr="00E67711" w:rsidRDefault="002377F1" w:rsidP="00E67711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Ёгонское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Ёгонский</w:t>
      </w:r>
      <w:proofErr w:type="spellEnd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Боровицы,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Васькино,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Елейцино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Ёгна, Квасково,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Колынево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Косодавль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Люберь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М.Овсяниково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Метлино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Никола-Реня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Никулино,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Никулино, Павловское,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Перемут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Раменье,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Слуды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Спас-Реня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Стрекачёво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Стрелица,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Тиманское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Хрущи,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Ёгна, помещение администрации Ёгонского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Большеовсяниковский</w:t>
      </w:r>
      <w:proofErr w:type="spellEnd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Воскресенье,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Мордкино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Стрекуново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Сухолжино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Большое Овсяниково, помещение Большеовсяниковской средней школы.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Ивановское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«Ивановский»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Баскаки, Бор,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Волосово, Восход,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Збрындино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Малышево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Маринино,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Михалёво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Погорелово, Подлесное,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Приворот,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Самша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Троицкое-Александрово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Чижово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Юрьевское.</w:t>
      </w:r>
    </w:p>
    <w:p w:rsidR="002377F1" w:rsidRPr="00E67711" w:rsidRDefault="002377F1" w:rsidP="00E67711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Иваново, помещение администрации Ивановского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«Барановский»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: Бараново, Выбор, Горка, Крешнево, Самша-1, СНТ «Родник».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Бараново, помещение  администрации Ивановского сельского поселения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="00424AFC"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Пронинский</w:t>
      </w:r>
      <w:proofErr w:type="spellEnd"/>
      <w:r w:rsidR="00424AFC"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ar-SA"/>
        </w:rPr>
        <w:t>Барское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Бронниково,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Петровское, Романцево,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Тебеньки, Ушаково,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Чернецкое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здание школы.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Столбищенский</w:t>
      </w:r>
      <w:proofErr w:type="spellEnd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Борщево,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Медянки,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Селиваново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Столбищи,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дер. Столбищи, помещение Дома культуры.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Кесемское сельское поселение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«Овинищенский»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Алешино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Иван-Гора,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Софрониха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Терпигора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«Тимошкинский»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Большое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Доманово, Ильницы,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Кулиберово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Кулаково, Малая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Новое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Овинище-1,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Плоское,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Старое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Тимошкино, Щетка,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Тимошкино, помещение библиотеки.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«Кесемской»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Алексино,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Кесьма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Остолопово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подстанция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Попадьино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Раменье, Старое,</w:t>
      </w:r>
      <w:r w:rsidR="005D3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Холм.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Кесьма, помещение администрации Кесемского сельского поселения.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Любегощинское 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«Любегощинский»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Аблазино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Батеевка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Бородино, Звана, Козлы, Красное,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Ларихово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Любегощи,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Марачиха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Пылево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Суховерхово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Часовня.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Любегощи, помещение администрации Любегощинского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Алферовский</w:t>
      </w:r>
      <w:proofErr w:type="spellEnd"/>
      <w:r w:rsidR="00424AFC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Аксениха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Болдырево, Борки, Верхнее,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Жуково, Коник,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Лошицы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Мишуткино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Нестерово, Остров,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Сандырево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Тучково,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библиотеки.</w:t>
      </w:r>
    </w:p>
    <w:p w:rsidR="005D363A" w:rsidRDefault="005D363A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Романовское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«Романовский»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Боловино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Горбачево,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Добрица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Игнатково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Мосеевское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Никола-Высока</w:t>
      </w:r>
      <w:proofErr w:type="spellEnd"/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Подольское, Противье, Романовское, Романовский льнозавод, Романцево, Савино,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Стафурово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Сычево,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Талашманка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Топорищево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Чурилково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Романовское, помещение администрации Романовского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Дюдиковский</w:t>
      </w:r>
      <w:proofErr w:type="spellEnd"/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Населенные </w:t>
      </w:r>
      <w:proofErr w:type="spellStart"/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:Б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еняково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Коверниково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Приворот.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Дома культуры.</w:t>
      </w: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Чамеровское сельское поселение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Чистодубровский</w:t>
      </w:r>
      <w:proofErr w:type="spellEnd"/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Ермолкино,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Костиндор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Поцеп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Чистая Дуброва.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Чистая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Дуброва, помещение Дома культуры.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DD3FBA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«Чамеровский»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Населенные 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Бельское, Высокое,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Дудино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Ивашково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Кошелево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Орда,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Осорино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Острецово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Покрышкино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Рябинкино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Сажиха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Телятово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Ульяниха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Федово,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Хахилево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Чамерово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Шеломово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Чамерово, помещение администрации Чамеровского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E6C" w:rsidRPr="00E67711" w:rsidRDefault="00C23BBA" w:rsidP="00E67711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</w:t>
      </w:r>
      <w:r w:rsidR="00F3101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остановление вступает в силу</w:t>
      </w:r>
      <w:r w:rsidR="008A4E6C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8A4E6C" w:rsidRPr="00E6771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195A" w:rsidRPr="00E67711">
        <w:rPr>
          <w:rFonts w:ascii="Times New Roman" w:hAnsi="Times New Roman" w:cs="Times New Roman"/>
          <w:sz w:val="24"/>
          <w:szCs w:val="24"/>
        </w:rPr>
        <w:t xml:space="preserve">дня </w:t>
      </w:r>
      <w:r w:rsidR="008A4E6C" w:rsidRPr="00E67711">
        <w:rPr>
          <w:rFonts w:ascii="Times New Roman" w:hAnsi="Times New Roman" w:cs="Times New Roman"/>
          <w:sz w:val="24"/>
          <w:szCs w:val="24"/>
        </w:rPr>
        <w:t>окончания избирательной кампании по выборам Президента Российской Федерации 18 марта 2018 года</w:t>
      </w:r>
      <w:r w:rsidR="00F8195A" w:rsidRPr="00E67711">
        <w:rPr>
          <w:rFonts w:ascii="Times New Roman" w:hAnsi="Times New Roman" w:cs="Times New Roman"/>
          <w:sz w:val="24"/>
          <w:szCs w:val="24"/>
        </w:rPr>
        <w:t>.</w:t>
      </w:r>
      <w:r w:rsidR="008A4E6C" w:rsidRPr="00E6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13" w:rsidRPr="00E67711" w:rsidRDefault="00F31013" w:rsidP="00E67711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Опубликовать настоящее постановление в </w:t>
      </w:r>
      <w:r w:rsidR="00424AFC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газете «Весьегонская жизнь»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разместить в информационно-телекоммуникационной сети «Интернет».</w:t>
      </w:r>
    </w:p>
    <w:p w:rsidR="007E7E2F" w:rsidRDefault="007E7E2F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5D363A" w:rsidRPr="00E67711" w:rsidRDefault="005D363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67711" w:rsidRPr="00E67711" w:rsidRDefault="007E7E2F" w:rsidP="005D363A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Глава администрации района                           </w:t>
      </w:r>
      <w:r w:rsidR="005D36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И.И. Угнивенко </w:t>
      </w:r>
    </w:p>
    <w:sectPr w:rsidR="00E67711" w:rsidRPr="00E67711" w:rsidSect="00E677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6A"/>
    <w:rsid w:val="001054AF"/>
    <w:rsid w:val="00153E10"/>
    <w:rsid w:val="001A5C94"/>
    <w:rsid w:val="002377F1"/>
    <w:rsid w:val="00256F66"/>
    <w:rsid w:val="00275502"/>
    <w:rsid w:val="00290C54"/>
    <w:rsid w:val="002D208A"/>
    <w:rsid w:val="00397536"/>
    <w:rsid w:val="00412C71"/>
    <w:rsid w:val="00424AFC"/>
    <w:rsid w:val="004300C1"/>
    <w:rsid w:val="004B1C0D"/>
    <w:rsid w:val="004F4731"/>
    <w:rsid w:val="00553BD3"/>
    <w:rsid w:val="0056333C"/>
    <w:rsid w:val="005836BD"/>
    <w:rsid w:val="005D363A"/>
    <w:rsid w:val="006519D2"/>
    <w:rsid w:val="006A1B54"/>
    <w:rsid w:val="00753E13"/>
    <w:rsid w:val="007E7E2F"/>
    <w:rsid w:val="0081579B"/>
    <w:rsid w:val="008A4E6C"/>
    <w:rsid w:val="00AC6C19"/>
    <w:rsid w:val="00B80D65"/>
    <w:rsid w:val="00C23BBA"/>
    <w:rsid w:val="00D35E6A"/>
    <w:rsid w:val="00DD3FBA"/>
    <w:rsid w:val="00E214A4"/>
    <w:rsid w:val="00E67711"/>
    <w:rsid w:val="00E81740"/>
    <w:rsid w:val="00EE48CC"/>
    <w:rsid w:val="00F31013"/>
    <w:rsid w:val="00F8195A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9</cp:revision>
  <cp:lastPrinted>2018-04-09T11:57:00Z</cp:lastPrinted>
  <dcterms:created xsi:type="dcterms:W3CDTF">2018-04-05T08:10:00Z</dcterms:created>
  <dcterms:modified xsi:type="dcterms:W3CDTF">2018-04-09T12:02:00Z</dcterms:modified>
</cp:coreProperties>
</file>