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A" w:rsidRPr="00122891" w:rsidRDefault="00DD3FBA" w:rsidP="00DD3FBA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87285007" r:id="rId6"/>
        </w:object>
      </w:r>
    </w:p>
    <w:p w:rsidR="00DD3FBA" w:rsidRPr="00122891" w:rsidRDefault="00DD3FBA" w:rsidP="00DD3FBA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ВЕСЬЕГОНСКОГО РАЙОНА</w:t>
      </w:r>
    </w:p>
    <w:p w:rsidR="00DD3FBA" w:rsidRPr="00122891" w:rsidRDefault="00DD3FBA" w:rsidP="00DD3FBA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DD3FBA" w:rsidRPr="00122891" w:rsidRDefault="00DD3FBA" w:rsidP="00DD3FBA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  <w:t>ПОСТАНОВЛЕНИЕ</w:t>
      </w:r>
    </w:p>
    <w:p w:rsidR="00DD3FBA" w:rsidRPr="00122891" w:rsidRDefault="00DD3FBA" w:rsidP="00DD3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DD3FBA" w:rsidRDefault="00DD3FBA" w:rsidP="00DD3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711" w:rsidRPr="00E67711" w:rsidRDefault="00E67711" w:rsidP="00DD3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FBA" w:rsidRPr="00E67711" w:rsidRDefault="00122891" w:rsidP="00DD3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.04.2018</w:t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3FBA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151</w:t>
      </w:r>
    </w:p>
    <w:p w:rsidR="00D35E6A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E67711" w:rsidRPr="00E67711" w:rsidRDefault="00E67711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D35E6A" w:rsidRPr="00E67711" w:rsidTr="005E5705">
        <w:tc>
          <w:tcPr>
            <w:tcW w:w="4335" w:type="dxa"/>
            <w:shd w:val="clear" w:color="auto" w:fill="auto"/>
          </w:tcPr>
          <w:p w:rsidR="00D35E6A" w:rsidRPr="00E67711" w:rsidRDefault="00D35E6A" w:rsidP="00867ED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r w:rsidR="00867ED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присвоении</w:t>
            </w:r>
            <w:r w:rsidR="007F61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60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нумерации</w:t>
            </w:r>
            <w:r w:rsidR="00EC60AE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избирательных</w:t>
            </w:r>
            <w:r w:rsidR="00753E13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участков, участков рефере</w:t>
            </w:r>
            <w:r w:rsidR="00EC60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ндума и их границ, уточненные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постановление</w:t>
            </w:r>
            <w:r w:rsidR="00753E13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</w:t>
            </w:r>
            <w:r w:rsidR="00EC60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администрации района</w:t>
            </w:r>
            <w:r w:rsidR="00867ED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 06.04.2018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№</w:t>
            </w:r>
            <w:r w:rsidR="00867ED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137</w:t>
            </w:r>
            <w:r w:rsidR="0081579B"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«О</w:t>
            </w:r>
            <w:r w:rsidRPr="00E677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  <w:r w:rsidR="00867ED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уточнении перечня избирательных участков, участков референду</w:t>
            </w:r>
            <w:r w:rsidR="00EC60A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 и их границ</w:t>
            </w:r>
            <w:r w:rsidR="00867ED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» </w:t>
            </w:r>
          </w:p>
        </w:tc>
      </w:tr>
    </w:tbl>
    <w:p w:rsidR="00D35E6A" w:rsidRPr="00E67711" w:rsidRDefault="00D35E6A" w:rsidP="00D35E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EC60AE" w:rsidRDefault="00EC60AE" w:rsidP="00E67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35E6A" w:rsidRPr="00E67711" w:rsidRDefault="005836BD" w:rsidP="00E67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67711">
        <w:rPr>
          <w:rFonts w:ascii="Times New Roman" w:hAnsi="Times New Roman" w:cs="Times New Roman"/>
          <w:sz w:val="24"/>
          <w:szCs w:val="24"/>
          <w:lang w:bidi="en-US"/>
        </w:rPr>
        <w:t>В связи с</w:t>
      </w:r>
      <w:r w:rsidR="00867EDD">
        <w:rPr>
          <w:rFonts w:ascii="Times New Roman" w:hAnsi="Times New Roman" w:cs="Times New Roman"/>
          <w:sz w:val="24"/>
          <w:szCs w:val="24"/>
          <w:lang w:bidi="en-US"/>
        </w:rPr>
        <w:t xml:space="preserve"> изменением количества избирательных участков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>, организованных на территории муниципального образования</w:t>
      </w:r>
      <w:r w:rsidR="00EC60AE">
        <w:rPr>
          <w:rFonts w:ascii="Times New Roman" w:hAnsi="Times New Roman" w:cs="Times New Roman"/>
          <w:sz w:val="24"/>
          <w:szCs w:val="24"/>
          <w:lang w:bidi="en-US"/>
        </w:rPr>
        <w:t xml:space="preserve"> Тверской области</w:t>
      </w:r>
      <w:r w:rsidR="007F618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Вес</w:t>
      </w:r>
      <w:r w:rsidR="00EC60AE">
        <w:rPr>
          <w:rFonts w:ascii="Times New Roman" w:hAnsi="Times New Roman" w:cs="Times New Roman"/>
          <w:sz w:val="24"/>
          <w:szCs w:val="24"/>
          <w:lang w:bidi="en-US"/>
        </w:rPr>
        <w:t>ьегонский район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и на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основании</w:t>
      </w:r>
      <w:r w:rsidR="00553BD3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подпункта 2, </w:t>
      </w:r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подпункта «</w:t>
      </w:r>
      <w:r w:rsidR="00161AB5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="002377F1" w:rsidRPr="00E67711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412C71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пункта 2</w:t>
      </w:r>
      <w:r w:rsidR="006519D2" w:rsidRPr="00E67711">
        <w:rPr>
          <w:rFonts w:ascii="Times New Roman" w:hAnsi="Times New Roman" w:cs="Times New Roman"/>
          <w:sz w:val="24"/>
          <w:szCs w:val="24"/>
          <w:lang w:bidi="en-US"/>
        </w:rPr>
        <w:t>.1.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статьи 19 Федерального закона </w:t>
      </w:r>
      <w:r w:rsidR="0081579B"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от 12.06.2002 г </w:t>
      </w:r>
      <w:r w:rsidR="00D35E6A" w:rsidRPr="00E67711">
        <w:rPr>
          <w:rFonts w:ascii="Times New Roman" w:hAnsi="Times New Roman" w:cs="Times New Roman"/>
          <w:sz w:val="24"/>
          <w:szCs w:val="24"/>
          <w:lang w:bidi="en-US"/>
        </w:rPr>
        <w:t>№ 67-ФЗ. 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г. №20-ЗО</w:t>
      </w:r>
      <w:r w:rsidR="00EC60AE">
        <w:rPr>
          <w:rFonts w:ascii="Times New Roman" w:hAnsi="Times New Roman" w:cs="Times New Roman"/>
          <w:sz w:val="24"/>
          <w:szCs w:val="24"/>
          <w:lang w:bidi="en-US"/>
        </w:rPr>
        <w:t xml:space="preserve">, постановление </w:t>
      </w:r>
      <w:r w:rsidR="00867EDD">
        <w:rPr>
          <w:rFonts w:ascii="Times New Roman" w:hAnsi="Times New Roman" w:cs="Times New Roman"/>
          <w:sz w:val="24"/>
          <w:szCs w:val="24"/>
          <w:lang w:bidi="en-US"/>
        </w:rPr>
        <w:t xml:space="preserve">Избирательной комиссии Тверской области «Об уточнении нумерации избирательных, участков референдума, образованных на территории Тверской области главами местных администраций муниципальных районов, городских округов» </w:t>
      </w:r>
      <w:r w:rsidR="00EC60AE">
        <w:rPr>
          <w:rFonts w:ascii="Times New Roman" w:hAnsi="Times New Roman" w:cs="Times New Roman"/>
          <w:sz w:val="24"/>
          <w:szCs w:val="24"/>
          <w:lang w:bidi="en-US"/>
        </w:rPr>
        <w:t>от 13.04.2018г.№103/1358-6</w:t>
      </w:r>
    </w:p>
    <w:p w:rsidR="00412C71" w:rsidRPr="00E67711" w:rsidRDefault="00412C71" w:rsidP="00E677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12C71" w:rsidRPr="00E67711" w:rsidRDefault="00E67711" w:rsidP="00E67711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gramEnd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н о в л я ю</w:t>
      </w:r>
      <w:r w:rsidR="00412C71"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412C71" w:rsidRPr="00E67711" w:rsidRDefault="00412C71" w:rsidP="00E67711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553BD3" w:rsidRPr="00E67711" w:rsidRDefault="009771F2" w:rsidP="00E67711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Присвоить нумерацию</w:t>
      </w:r>
      <w:r w:rsidR="00753E13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избирательных участков, участков референдума и их границы, установленные п</w:t>
      </w:r>
      <w:r w:rsidR="00412C71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остановление</w:t>
      </w:r>
      <w:r w:rsidR="00753E13" w:rsidRPr="00E6771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</w:t>
      </w:r>
      <w:r w:rsidR="00EC60A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администрации района 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от</w:t>
      </w:r>
      <w:r w:rsidR="007F6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06.04.2018</w:t>
      </w:r>
      <w:r w:rsidR="00553BD3"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№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137</w:t>
      </w:r>
      <w:r w:rsidR="007F6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«Об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уточнении перечня избирательных участков, участков референдума и их границ, установленные постановлением от 17.01.2013г. №</w:t>
      </w:r>
      <w:r w:rsidR="007F6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19</w:t>
      </w:r>
      <w:r w:rsidR="00745AB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»:</w:t>
      </w:r>
    </w:p>
    <w:p w:rsidR="00DD3FBA" w:rsidRPr="00E67711" w:rsidRDefault="00DD3FB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D3FBA" w:rsidRPr="00E67711" w:rsidRDefault="00DD3FB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DD3FBA" w:rsidRPr="00E67711" w:rsidSect="00E6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Город Весьегонск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рный избирательный участок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102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 1 по № 99, с № 2 по № 92, Береговая, Вагжанова, Весьегонская, Водораздельная, Вологодская, Есенина, Заводская, Загородная,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агородный, пер.Западный, Калинина, К.Маркса с № 3 по № 131, с № 2 по № 114, Кирова с № 3 по № 63, с № 2 по №70,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Комсомольская, контр-адмирала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Лапушкина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Ленина с №1 по №  41, с  № 2  по № 42,  Лесная, Л.Чайкиной, Л. Толстого, М.Горького,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Маяковского с № 1 по № 37, с № 4 по № 54, пер. Мирный, Моховая, Новая, Пролетарская, Пушкинская, Раздельная,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С.Щедрина, Серова,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Скобникова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Советская с 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 по №  67, с № 2 по  № 62, Сосновая, С.Перовской,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Старогородская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Степанова, Тверская, Тихонова, Тодорского с № 1 по № 41, с № 2 по № 42, Хвойная, Чайковского, Черняховского.</w:t>
      </w:r>
      <w:proofErr w:type="gramEnd"/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(2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ихонова, 4.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жный избирательный участок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103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Александровская с № 94 по  № 144, с № 99а по № 143, проезд Берёзовый, Владимирская, Вячеслава Беляева, Гагарина, Герцена, Дельская, пер.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Дельский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Д.Бедного, проезд Дорожников, Дружбы, Жигарева, Зелёная, К.Маркса с № 116 по № 134, с №135 по № 149, Кирова с № 65 по № 81, с № 70а по № 86, Коммунистическая, Краснодарская, Кутузова, лейтенанта Ильина, Лермонтова, Ленина №№ 43,44,45, Л.Смирновой, Маяковского с № 39 по № 69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Матросова, Мира, Некрасова, Озёрная, Панфилова,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есчаный, пер.Пионерский, Приморская, Рыбацкая, пер.Рыбацкий, Садовая, Свободы, Советская №№ 62а, 62б, с № 64 по № 108, с № 69а по № 95,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пер.Солнечный, Спортивная, пер.Спортивный, Станционная с № 2 по № 20, №№ 1,3, 5, 5а, 13, 17, 19, Степана Кузьмина, Тодорского с № 43 по № 49, с № 44 по № 48, Троицкая, Труда,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Устюжанская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пер.Хвойный, Чкалова, пер.Чкалова,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ухарный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пер.Энергетиков, Энтузиастов, Юбилейная.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районного Дома культуры,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анфилова, 17.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Промышле</w:t>
      </w:r>
      <w:r w:rsidR="00EE48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нный избирательный участок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104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Улицы: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Бежецкая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В.Терешковой, генерала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Афонина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Гоголя, Дачная,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Долгирева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Живенская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Живенский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Заречная, Кооперативная,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Кратинова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Льнозаводская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Луговая,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Ляпиха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Мелиораторов, Молодёжная, Набережная, Октябрьская, П.Морозова, пер.П.Морозова, Парковая, Первомайская, Полевая, Правды, Промышленная, пл. Промышленная, Профсоюзная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,Р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адищева, Сенная, Свободный проезд, Станционная №№ 7, 9, 11, 15,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Стахановская,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Степана Ларина, пер. Строителей, Урицкого,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Фабричный,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Чапаева, Южная, пер. Южный.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(1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жная, 24а.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Ёгонское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105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Боровицы,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Васькино,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Елейцино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Ёгна, Квасково,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Колынево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Косодавль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Люберь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М.Овсяниково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Метлино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Никола-Реня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Никулино,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Никулино, Павловское,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Перемут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Раменье,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Слуды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Спас-Реня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Стрекачёво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Стрелица,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Тиманское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Хрущи,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Ёгна, помещение администрации Ёгонского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</w:t>
      </w:r>
      <w:r w:rsidR="009771F2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106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Воскресенье,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Мордкино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Стрекуново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Сухолжино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Большое Овсяниково, помещение Большеовсяниковской средней школы.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Ивановское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107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Баскаки, Бор,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Волосово, Восход,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Збрындино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Малышево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Маринино,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Михалёво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Погорелово, Подлесное,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Приворот,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Самша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Троицкое-Александрово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Чижово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Юрьевское.</w:t>
      </w:r>
    </w:p>
    <w:p w:rsidR="002377F1" w:rsidRPr="00E67711" w:rsidRDefault="002377F1" w:rsidP="00E67711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Иваново, помещение администрации Ивановского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</w:t>
      </w:r>
      <w:r w:rsidR="009771F2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108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: Бараново, Выбор, Горка, Крешнево, Самша-1, СНТ «Родник».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Бараново, помещение  администрации Ивановского сельского поселения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</w:t>
      </w:r>
      <w:r w:rsidR="009771F2"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участок </w:t>
      </w:r>
      <w:r w:rsidR="009771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109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ar-SA"/>
        </w:rPr>
        <w:t>Барское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Бронниково,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Петровское, Романцево,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Тебеньки, Ушаково,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Чернецкое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здание школы.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110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Борщево,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Медянки,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Селиваново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Столбищи,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дер. Столбищи, помещение Дома культуры.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Кесемское сельское поселение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111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Алешино, Иван-Гора,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Софрониха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Терпигора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112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Большое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Доманово, Ильницы,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Кулиберово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Кулаково, Малая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Новое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Овинище-1,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Плоское,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Старое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Тимошкино, Щетка,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Тимошкино, помещение библиотеки.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113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Алексино,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Кесьма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Остолопово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подстанция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етей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Попадьино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Раменье,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Старое,Тарачево,Холм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Кесьма, помещение администрации Кесемского сельского поселения.</w:t>
      </w: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Любегощинское 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114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Аблазино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Батеевка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Бородино, Звана, Козлы, Красное,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Ларихово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Любегощи,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Марачиха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Пылево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Суховерхово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Часовня.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Любегощи, помещение администрации Любегощинского сельского поселения.</w:t>
      </w:r>
    </w:p>
    <w:p w:rsidR="00EC60AE" w:rsidRPr="00E67711" w:rsidRDefault="00EC60AE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115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Аксениха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Болдырево, Борки, Верхнее,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Жуково, Коник,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Лошицы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Мишуткино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Нестерово, Остров,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Сандырево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Тучково,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библиотеки.</w:t>
      </w:r>
    </w:p>
    <w:p w:rsidR="005D363A" w:rsidRDefault="005D363A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lastRenderedPageBreak/>
        <w:t>Романовское сельское поселение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9771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74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116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Боловино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Горбачево,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Добрица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Игнатково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Мосеевское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Никола-Высока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Подольское, Противье, Романовское, Романовский льнозавод, Романцево, Савино,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Стафурово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Сычево,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Талашманка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Топорищево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Чурилково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Романовское, помещение администрации Романовского сельского поселения.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74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117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F6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Беняково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Коверниково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Приворот.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дер.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помещение Дома культуры.</w:t>
      </w: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Чамеровское сельское поселение 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74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118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Населенные 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Ермолкино,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Костиндор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Поцеп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Чистая Дуброва.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Чистая Дуброва, помещение Дома культуры.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 w:rsidR="0074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119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Населенные 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Бельское, Высокое,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Дудино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Ивашково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Кошелево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Орда,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Осорино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Острецово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Покрышкино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Рябинкино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Сажиха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Телятово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Ульяниха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Федово,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Хахилево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Чамерово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Шеломово</w:t>
      </w:r>
      <w:proofErr w:type="spellEnd"/>
      <w:r w:rsidR="00424AF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7F1" w:rsidRPr="00E67711" w:rsidRDefault="002377F1" w:rsidP="00E67711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Чамерово, помещение администрации Чамеровского сельского поселения.</w:t>
      </w:r>
    </w:p>
    <w:p w:rsidR="005D363A" w:rsidRDefault="005D363A" w:rsidP="00E67711">
      <w:pPr>
        <w:pStyle w:val="a5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C60AE" w:rsidRPr="00E67711" w:rsidRDefault="00EC60AE" w:rsidP="00EC60AE">
      <w:pPr>
        <w:pStyle w:val="a5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Pr="00E67711">
        <w:rPr>
          <w:rFonts w:ascii="Times New Roman" w:hAnsi="Times New Roman" w:cs="Times New Roman"/>
          <w:sz w:val="24"/>
          <w:szCs w:val="24"/>
        </w:rPr>
        <w:t xml:space="preserve">после дня окончания избирательной кампании по выборам Президента Российской Федерации 18 марта 2018 года. </w:t>
      </w:r>
    </w:p>
    <w:p w:rsidR="00EC60AE" w:rsidRDefault="00EC60AE" w:rsidP="00EC60AE">
      <w:pPr>
        <w:pStyle w:val="a5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постановление в газете «Весьегонская жизнь», разместить в информационно-телекоммуникационной сети «Интернет».</w:t>
      </w:r>
    </w:p>
    <w:p w:rsidR="00122891" w:rsidRDefault="00122891" w:rsidP="00122891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67711" w:rsidRPr="00E67711" w:rsidRDefault="007E7E2F" w:rsidP="00122891">
      <w:pPr>
        <w:pStyle w:val="a5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Глава администрации района</w:t>
      </w:r>
      <w:bookmarkStart w:id="0" w:name="_GoBack"/>
      <w:bookmarkEnd w:id="0"/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</w:t>
      </w:r>
      <w:r w:rsidR="0012289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</w:t>
      </w:r>
      <w:r w:rsidRPr="00E6771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И.И. Угнивенко </w:t>
      </w:r>
    </w:p>
    <w:sectPr w:rsidR="00E67711" w:rsidRPr="00E67711" w:rsidSect="00E677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6A"/>
    <w:rsid w:val="001054AF"/>
    <w:rsid w:val="00122891"/>
    <w:rsid w:val="00153E10"/>
    <w:rsid w:val="00161AB5"/>
    <w:rsid w:val="00202553"/>
    <w:rsid w:val="002377F1"/>
    <w:rsid w:val="00256F66"/>
    <w:rsid w:val="00275502"/>
    <w:rsid w:val="00290C54"/>
    <w:rsid w:val="002D208A"/>
    <w:rsid w:val="00397536"/>
    <w:rsid w:val="003E527C"/>
    <w:rsid w:val="00412C71"/>
    <w:rsid w:val="00424AFC"/>
    <w:rsid w:val="004300C1"/>
    <w:rsid w:val="004B1C0D"/>
    <w:rsid w:val="004B4B92"/>
    <w:rsid w:val="004F4731"/>
    <w:rsid w:val="00553BD3"/>
    <w:rsid w:val="0056333C"/>
    <w:rsid w:val="005836BD"/>
    <w:rsid w:val="005D363A"/>
    <w:rsid w:val="006067C8"/>
    <w:rsid w:val="006519D2"/>
    <w:rsid w:val="006A1B54"/>
    <w:rsid w:val="007320D6"/>
    <w:rsid w:val="00745ABD"/>
    <w:rsid w:val="00753E13"/>
    <w:rsid w:val="007E7E2F"/>
    <w:rsid w:val="007F6182"/>
    <w:rsid w:val="0081579B"/>
    <w:rsid w:val="00867EDD"/>
    <w:rsid w:val="008A4E6C"/>
    <w:rsid w:val="009771F2"/>
    <w:rsid w:val="00AC6C19"/>
    <w:rsid w:val="00C23BBA"/>
    <w:rsid w:val="00D35E6A"/>
    <w:rsid w:val="00DD3FBA"/>
    <w:rsid w:val="00E214A4"/>
    <w:rsid w:val="00E67711"/>
    <w:rsid w:val="00E81740"/>
    <w:rsid w:val="00EC60AE"/>
    <w:rsid w:val="00EE48CC"/>
    <w:rsid w:val="00F31013"/>
    <w:rsid w:val="00F8195A"/>
    <w:rsid w:val="00F9597F"/>
    <w:rsid w:val="00FC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3B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45ABD"/>
    <w:pPr>
      <w:suppressAutoHyphens/>
      <w:spacing w:after="0" w:line="240" w:lineRule="auto"/>
      <w:ind w:hanging="142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7</cp:revision>
  <cp:lastPrinted>2018-04-25T13:00:00Z</cp:lastPrinted>
  <dcterms:created xsi:type="dcterms:W3CDTF">2018-04-24T08:09:00Z</dcterms:created>
  <dcterms:modified xsi:type="dcterms:W3CDTF">2018-05-08T08:44:00Z</dcterms:modified>
</cp:coreProperties>
</file>