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34597830" r:id="rId6"/>
        </w:object>
      </w:r>
    </w:p>
    <w:p w:rsidR="00DE03B8" w:rsidRDefault="00DE03B8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DE03B8" w:rsidRDefault="00DE03B8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E03B8" w:rsidRDefault="00DE03B8" w:rsidP="00F4368D">
      <w:pPr>
        <w:pStyle w:val="3"/>
      </w:pPr>
    </w:p>
    <w:p w:rsidR="00DE03B8" w:rsidRDefault="00DE03B8" w:rsidP="00F4368D">
      <w:pPr>
        <w:pStyle w:val="3"/>
      </w:pPr>
      <w:r>
        <w:t>ПОСТАНОВЛЕНИЕ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DE03B8" w:rsidP="00F4368D">
      <w:pPr>
        <w:tabs>
          <w:tab w:val="left" w:pos="7200"/>
        </w:tabs>
        <w:jc w:val="both"/>
      </w:pPr>
      <w:r>
        <w:t>26.07.2016                                                                                                                              №  282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</w:tblGrid>
      <w:tr w:rsidR="00DE03B8" w:rsidRPr="00E251C6" w:rsidTr="007E0165">
        <w:trPr>
          <w:trHeight w:val="187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2C2662">
            <w:pPr>
              <w:jc w:val="both"/>
            </w:pPr>
            <w:r>
              <w:t>О внесении изменений в постановление администрации Весьегонского района  от 31.12.2015 № 549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r>
        <w:rPr>
          <w:b/>
        </w:rPr>
        <w:t xml:space="preserve">п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r w:rsidRPr="00817F66">
        <w:rPr>
          <w:b/>
        </w:rPr>
        <w:t>н</w:t>
      </w:r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>
        <w:t xml:space="preserve">  на 2016-2018 годы, утвержденную постановлением администрации Весьегонского района от 31.12.2015 № 549, следующие изменения:</w:t>
      </w:r>
    </w:p>
    <w:p w:rsidR="00DE03B8" w:rsidRDefault="00DE03B8" w:rsidP="00817F66">
      <w:pPr>
        <w:ind w:firstLine="709"/>
        <w:jc w:val="both"/>
      </w:pPr>
      <w:r>
        <w:t>1.1. В Паспорте программы раздел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6103"/>
      </w:tblGrid>
      <w:tr w:rsidR="00DE03B8" w:rsidRPr="00B44C01" w:rsidTr="00EE667B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B8" w:rsidRDefault="00DE03B8" w:rsidP="00391797">
            <w:pPr>
              <w:tabs>
                <w:tab w:val="left" w:pos="3105"/>
              </w:tabs>
            </w:pPr>
            <w:r>
              <w:t xml:space="preserve">Общий объем финансирования муниципальной программы на 2016 – 2018 годы -   58 782 392,41   руб., 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в том числе: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за счет средств местного бюджета – 53 363 292,41</w:t>
            </w:r>
            <w:r w:rsidRPr="002C2662">
              <w:t xml:space="preserve">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2016 год -    20 568 696,41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1 -  675 936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2  - 366 500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Обеспечивающая подпрограмма  19 460 260,41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2017 год –   19 080 474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1 -  602 217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2  - 377 300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3  - 132 000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Обеспечивающая подпрограмма  17 968 957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2018 год -    19 133 212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1 -  602 455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2  - 391 800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3  - 132 000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4 – 0 руб.</w:t>
            </w:r>
          </w:p>
          <w:p w:rsidR="00DE03B8" w:rsidRDefault="00DE03B8" w:rsidP="00A25306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DE03B8" w:rsidRPr="00B44C01" w:rsidRDefault="00DE03B8" w:rsidP="00A25306">
            <w:pPr>
              <w:tabs>
                <w:tab w:val="left" w:pos="3105"/>
              </w:tabs>
            </w:pPr>
            <w:r>
              <w:t>Обеспечивающая подпрограмма  18 006 957 руб.</w:t>
            </w:r>
          </w:p>
        </w:tc>
      </w:tr>
    </w:tbl>
    <w:p w:rsidR="00DE03B8" w:rsidRDefault="00DE03B8" w:rsidP="00040371">
      <w:pPr>
        <w:spacing w:line="276" w:lineRule="auto"/>
        <w:ind w:firstLine="709"/>
        <w:jc w:val="both"/>
      </w:pPr>
      <w:r>
        <w:lastRenderedPageBreak/>
        <w:t xml:space="preserve">1.2. Второй абзац главы 2 «Мероприятия подпрограммы», подраздела </w:t>
      </w:r>
      <w:r>
        <w:rPr>
          <w:lang w:val="en-US"/>
        </w:rPr>
        <w:t>II</w:t>
      </w:r>
      <w:r>
        <w:t xml:space="preserve"> « Подпрограмма 2 «Осуществление государственных полномочий по государственной регистрации актов гражданского состояния и по составлению списков кандидатов в присяжные заседатели федеральных судов общей юрисдикции в Российской Федерации» изложить в следующей редакции «Решение задачи 2 «</w:t>
      </w:r>
      <w:r w:rsidRPr="00A34BFA">
        <w:t>Реализация государственных полномочий по обеспечению деятельности государственной регистрации актов гражданского состояния</w:t>
      </w:r>
      <w:r>
        <w:t>» осуществляется посредством выполнения следующих административных мероприятий и мероприятий подпрограммы   «</w:t>
      </w:r>
      <w:r w:rsidRPr="003B3F0B"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t>»:</w:t>
      </w:r>
    </w:p>
    <w:p w:rsidR="00DE03B8" w:rsidRDefault="00DE03B8" w:rsidP="00040371">
      <w:pPr>
        <w:spacing w:line="276" w:lineRule="auto"/>
        <w:ind w:firstLine="709"/>
        <w:jc w:val="both"/>
      </w:pPr>
      <w:r>
        <w:t>а) п</w:t>
      </w:r>
      <w:r w:rsidRPr="00266B19">
        <w:t>олучение субвенции на осуществление государственных полномочий по государственной регистрации актов гражданского состояния</w:t>
      </w:r>
      <w:r>
        <w:t>;</w:t>
      </w:r>
    </w:p>
    <w:p w:rsidR="00DE03B8" w:rsidRDefault="00DE03B8" w:rsidP="00040371">
      <w:pPr>
        <w:spacing w:line="276" w:lineRule="auto"/>
        <w:ind w:firstLine="709"/>
        <w:jc w:val="both"/>
      </w:pPr>
      <w:r>
        <w:t xml:space="preserve">б) </w:t>
      </w:r>
      <w:r w:rsidRPr="003B3F0B">
        <w:t>проведение мероприятий, направленных на поддерж</w:t>
      </w:r>
      <w:r>
        <w:t>ку и укрепление института семьи;</w:t>
      </w:r>
    </w:p>
    <w:p w:rsidR="00DE03B8" w:rsidRDefault="00DE03B8" w:rsidP="00040371">
      <w:pPr>
        <w:spacing w:line="276" w:lineRule="auto"/>
        <w:ind w:firstLine="709"/>
        <w:jc w:val="both"/>
      </w:pPr>
      <w:r>
        <w:t>в) реализация государственных полномочий по обеспечению деятельности государственной регистрации актов гражданского состояния за счет средств местного бюджета»</w:t>
      </w:r>
    </w:p>
    <w:p w:rsidR="00DE03B8" w:rsidRDefault="00DE03B8" w:rsidP="00040371">
      <w:pPr>
        <w:tabs>
          <w:tab w:val="left" w:pos="2790"/>
        </w:tabs>
        <w:spacing w:line="276" w:lineRule="auto"/>
        <w:ind w:firstLine="709"/>
        <w:jc w:val="both"/>
      </w:pPr>
      <w:r>
        <w:t>1.3. Подраздел 1 главы 3 «Объем финансовых ресурсов, необходимых для реализации Подпрограммы» изложить в следующей редакции « 1. Общий объем бюджетных ассигнований, выделенный на реализацию подпрограммы   «</w:t>
      </w:r>
      <w:r w:rsidRPr="00C145C3"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t>»  составляет 1 135 600,00 руб.»</w:t>
      </w:r>
    </w:p>
    <w:p w:rsidR="00DE03B8" w:rsidRPr="00600683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Pr="00B320D1" w:rsidRDefault="00DE03B8" w:rsidP="003B0758">
      <w:pPr>
        <w:ind w:firstLine="709"/>
        <w:jc w:val="both"/>
      </w:pPr>
      <w:r>
        <w:t>1.4. Приложение 1 к муниципальной программе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>
        <w:t xml:space="preserve">  на 2016-2018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3B0758">
      <w:pPr>
        <w:ind w:firstLine="709"/>
        <w:jc w:val="both"/>
      </w:pPr>
      <w:r>
        <w:t xml:space="preserve">4. Контроль за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E32F05" w:rsidP="003B0758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229.5pt;margin-top:10.95pt;width:85pt;height:69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 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sectPr w:rsidR="00DE03B8" w:rsidSect="00EE667B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506A"/>
    <w:rsid w:val="00027DCE"/>
    <w:rsid w:val="000363F3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358F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018"/>
    <w:rsid w:val="007833A2"/>
    <w:rsid w:val="00790161"/>
    <w:rsid w:val="0079550C"/>
    <w:rsid w:val="00795593"/>
    <w:rsid w:val="00797244"/>
    <w:rsid w:val="007A061E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5BD1"/>
    <w:rsid w:val="00960DA6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D73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7201"/>
    <w:rsid w:val="00AA0F1C"/>
    <w:rsid w:val="00AA107B"/>
    <w:rsid w:val="00AA25B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E02E9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6D4C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09D3"/>
    <w:rsid w:val="00ED6B95"/>
    <w:rsid w:val="00EE07A5"/>
    <w:rsid w:val="00EE26E6"/>
    <w:rsid w:val="00EE667B"/>
    <w:rsid w:val="00EF1217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0DEC"/>
    <w:rsid w:val="00F40F07"/>
    <w:rsid w:val="00F4368D"/>
    <w:rsid w:val="00F50D69"/>
    <w:rsid w:val="00F565F4"/>
    <w:rsid w:val="00F56622"/>
    <w:rsid w:val="00F630E5"/>
    <w:rsid w:val="00F631E1"/>
    <w:rsid w:val="00F7020D"/>
    <w:rsid w:val="00F7029F"/>
    <w:rsid w:val="00F70FE7"/>
    <w:rsid w:val="00F718F7"/>
    <w:rsid w:val="00F71C52"/>
    <w:rsid w:val="00F752CB"/>
    <w:rsid w:val="00F800AB"/>
    <w:rsid w:val="00F868A9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3562</Characters>
  <Application>Microsoft Office Word</Application>
  <DocSecurity>0</DocSecurity>
  <Lines>29</Lines>
  <Paragraphs>8</Paragraphs>
  <ScaleCrop>false</ScaleCrop>
  <Company>АДМ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</cp:revision>
  <cp:lastPrinted>2016-09-05T13:24:00Z</cp:lastPrinted>
  <dcterms:created xsi:type="dcterms:W3CDTF">2016-09-05T13:04:00Z</dcterms:created>
  <dcterms:modified xsi:type="dcterms:W3CDTF">2016-09-05T13:24:00Z</dcterms:modified>
</cp:coreProperties>
</file>