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07229847" r:id="rId7"/>
        </w:object>
      </w:r>
    </w:p>
    <w:p w:rsidR="00DE03B8" w:rsidRDefault="00DE03B8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E03B8" w:rsidRDefault="00DE03B8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E03B8" w:rsidRDefault="00DE03B8" w:rsidP="00F4368D">
      <w:pPr>
        <w:pStyle w:val="3"/>
      </w:pPr>
    </w:p>
    <w:p w:rsidR="00DE03B8" w:rsidRDefault="00DE03B8" w:rsidP="00F4368D">
      <w:pPr>
        <w:pStyle w:val="3"/>
      </w:pPr>
      <w:r>
        <w:t>ПОСТАНОВЛЕНИЕ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9A59EB" w:rsidP="00F4368D">
      <w:pPr>
        <w:tabs>
          <w:tab w:val="left" w:pos="7200"/>
        </w:tabs>
        <w:jc w:val="both"/>
      </w:pPr>
      <w:r>
        <w:t>06.12.</w:t>
      </w:r>
      <w:r w:rsidR="00DE03B8">
        <w:t>201</w:t>
      </w:r>
      <w:r w:rsidR="005065D0">
        <w:t>8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DE03B8">
        <w:t xml:space="preserve">№ </w:t>
      </w:r>
      <w:r>
        <w:t>597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5065D0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5065D0">
              <w:t>29.12.2017</w:t>
            </w:r>
            <w:r w:rsidR="004F1C8B">
              <w:t xml:space="preserve"> № </w:t>
            </w:r>
            <w:r w:rsidR="00037026">
              <w:t>6</w:t>
            </w:r>
            <w:r w:rsidR="00E3406A">
              <w:t>4</w:t>
            </w:r>
            <w:r w:rsidR="005065D0">
              <w:t>2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 w:rsidR="00037026">
        <w:t xml:space="preserve">  на 201</w:t>
      </w:r>
      <w:r w:rsidR="005065D0">
        <w:t>8</w:t>
      </w:r>
      <w:r w:rsidR="00037026">
        <w:t>-20</w:t>
      </w:r>
      <w:r w:rsidR="005065D0">
        <w:t>23</w:t>
      </w:r>
      <w:r>
        <w:t xml:space="preserve"> годы, утвержденную постановлением админист</w:t>
      </w:r>
      <w:r w:rsidR="005065D0">
        <w:t>рации Весьегонского района от 29</w:t>
      </w:r>
      <w:r>
        <w:t>.12.201</w:t>
      </w:r>
      <w:r w:rsidR="005065D0">
        <w:t>7</w:t>
      </w:r>
      <w:r>
        <w:t xml:space="preserve"> № </w:t>
      </w:r>
      <w:r w:rsidR="005065D0">
        <w:t>6</w:t>
      </w:r>
      <w:r w:rsidR="00E3406A">
        <w:t>4</w:t>
      </w:r>
      <w:r w:rsidR="005065D0">
        <w:t>2</w:t>
      </w:r>
      <w:r>
        <w:t>, следующие изменения:</w:t>
      </w:r>
    </w:p>
    <w:p w:rsidR="00DE03B8" w:rsidRDefault="00DE03B8" w:rsidP="00817F66">
      <w:pPr>
        <w:ind w:firstLine="709"/>
        <w:jc w:val="both"/>
      </w:pPr>
      <w:r>
        <w:t xml:space="preserve">1.1. </w:t>
      </w:r>
      <w:r w:rsidR="00E3406A">
        <w:t>В</w:t>
      </w:r>
      <w:r>
        <w:t xml:space="preserve"> </w:t>
      </w:r>
      <w:r w:rsidR="006E05E5">
        <w:t>п</w:t>
      </w:r>
      <w:r>
        <w:t xml:space="preserve">аспорте программы </w:t>
      </w:r>
      <w:r w:rsidR="00E3406A">
        <w:t xml:space="preserve">1,2 абзаца </w:t>
      </w:r>
      <w:r>
        <w:t>раздел</w:t>
      </w:r>
      <w:r w:rsidR="00E3406A">
        <w:t>а</w:t>
      </w:r>
      <w:r>
        <w:t xml:space="preserve">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5008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3"/>
      </w:tblGrid>
      <w:tr w:rsidR="00DE03B8" w:rsidRPr="00B44C01" w:rsidTr="005065D0">
        <w:trPr>
          <w:cantSplit/>
          <w:trHeight w:val="556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B20" w:rsidRDefault="005D4B20" w:rsidP="005D4B20">
            <w:pPr>
              <w:tabs>
                <w:tab w:val="left" w:pos="3105"/>
              </w:tabs>
            </w:pPr>
            <w:r>
              <w:t>Общий объем финансирования</w:t>
            </w:r>
            <w:r w:rsidR="005065D0">
              <w:t xml:space="preserve"> муниципальной программы на 2018</w:t>
            </w:r>
            <w:r>
              <w:t xml:space="preserve"> – 20</w:t>
            </w:r>
            <w:r w:rsidR="005065D0">
              <w:t>23</w:t>
            </w:r>
            <w:r>
              <w:t xml:space="preserve"> годы -   </w:t>
            </w:r>
            <w:r w:rsidR="00421DBF">
              <w:t>121 397 458,88</w:t>
            </w:r>
            <w:r>
              <w:t xml:space="preserve"> руб., 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в том числе: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за счет средств местного бюджета – </w:t>
            </w:r>
            <w:r w:rsidR="00BA44BB">
              <w:t>119 012 602,92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2018</w:t>
            </w:r>
            <w:r w:rsidR="00F67C4E">
              <w:t xml:space="preserve"> год –   2</w:t>
            </w:r>
            <w:r w:rsidR="00F33961">
              <w:t>3</w:t>
            </w:r>
            <w:r w:rsidR="00421DBF">
              <w:t> 379 163,88</w:t>
            </w:r>
            <w:r w:rsidR="005D4B20"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4D6D45">
              <w:t>943 873,44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4D6D45">
              <w:t>582 3</w:t>
            </w:r>
            <w:r w:rsidR="00F33961">
              <w:t>08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762628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>Подпрограмма 6 – 2 600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Обеспечивающая подпрограмма  </w:t>
            </w:r>
            <w:r w:rsidR="00762628">
              <w:t>2</w:t>
            </w:r>
            <w:r w:rsidR="00F33961">
              <w:t>1</w:t>
            </w:r>
            <w:r w:rsidR="00762628">
              <w:t> </w:t>
            </w:r>
            <w:r w:rsidR="006C45C1">
              <w:t>784</w:t>
            </w:r>
            <w:r w:rsidR="00E3406A">
              <w:t> </w:t>
            </w:r>
            <w:r w:rsidR="006C45C1">
              <w:t>382,44</w:t>
            </w:r>
            <w:r>
              <w:t xml:space="preserve"> руб.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2019</w:t>
            </w:r>
            <w:r w:rsidR="005D4B20">
              <w:t xml:space="preserve"> год -    </w:t>
            </w:r>
            <w:r w:rsidR="009C46D7">
              <w:t>19 829 014</w:t>
            </w:r>
            <w:r w:rsidR="005D4B20"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9C46D7">
              <w:t>936 439</w:t>
            </w:r>
            <w:r>
              <w:t xml:space="preserve"> руб.</w:t>
            </w:r>
          </w:p>
          <w:p w:rsidR="005D4B20" w:rsidRDefault="0013361E" w:rsidP="005D4B2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48 2</w:t>
            </w:r>
            <w:r w:rsidR="005D4B20">
              <w:t>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Pr="00B44C01" w:rsidRDefault="005D4B20" w:rsidP="005D4B20">
            <w:pPr>
              <w:tabs>
                <w:tab w:val="left" w:pos="3105"/>
              </w:tabs>
            </w:pPr>
            <w:r>
              <w:t>Обеспечивающ</w:t>
            </w:r>
            <w:r w:rsidR="009C46D7">
              <w:t>ая подпрограмма  18 478 375</w:t>
            </w:r>
            <w:r>
              <w:t xml:space="preserve"> руб.</w:t>
            </w:r>
          </w:p>
        </w:tc>
      </w:tr>
      <w:tr w:rsidR="005065D0" w:rsidRPr="00B44C01" w:rsidTr="005065D0">
        <w:trPr>
          <w:cantSplit/>
          <w:trHeight w:val="7665"/>
          <w:jc w:val="center"/>
        </w:trPr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Pr="00AB159D" w:rsidRDefault="005065D0" w:rsidP="00391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Default="005065D0" w:rsidP="005D4B20">
            <w:pPr>
              <w:tabs>
                <w:tab w:val="left" w:pos="3105"/>
              </w:tabs>
            </w:pPr>
            <w:r>
              <w:t>2020 год -    19 </w:t>
            </w:r>
            <w:r w:rsidR="009C46D7">
              <w:t>717 077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9C46D7">
              <w:t>936 439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64 5</w:t>
            </w:r>
            <w:r>
              <w:t>00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F33961" w:rsidRDefault="005065D0" w:rsidP="00F33961">
            <w:pPr>
              <w:tabs>
                <w:tab w:val="left" w:pos="3105"/>
              </w:tabs>
            </w:pPr>
            <w:r>
              <w:t>Подпрограмма 5 – 0 руб.</w:t>
            </w:r>
            <w:r w:rsidR="00F33961">
              <w:t xml:space="preserve"> </w:t>
            </w:r>
          </w:p>
          <w:p w:rsidR="00F33961" w:rsidRDefault="00F33961" w:rsidP="00F33961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F33961" w:rsidP="005D4B20">
            <w:pPr>
              <w:tabs>
                <w:tab w:val="left" w:pos="3105"/>
              </w:tabs>
            </w:pPr>
            <w:r>
              <w:t>\</w:t>
            </w:r>
            <w:r w:rsidR="005065D0">
              <w:t>Обеспечивающая подпрограмма 18 </w:t>
            </w:r>
            <w:r w:rsidR="009C46D7">
              <w:t>350 13</w:t>
            </w:r>
            <w:r w:rsidR="005065D0"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2021 год -    19 </w:t>
            </w:r>
            <w:r w:rsidR="009C46D7">
              <w:t xml:space="preserve">490 </w:t>
            </w:r>
            <w:r>
              <w:t>0</w:t>
            </w:r>
            <w:r w:rsidR="009C46D7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350 13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2022 год -    19 </w:t>
            </w:r>
            <w:r w:rsidR="006F6865">
              <w:t xml:space="preserve">491 </w:t>
            </w:r>
            <w:r>
              <w:t>0</w:t>
            </w:r>
            <w:r w:rsidR="006F6865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6F6865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351 13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2023 год -    19 </w:t>
            </w:r>
            <w:r w:rsidR="006F6865">
              <w:t xml:space="preserve">491 </w:t>
            </w:r>
            <w:r>
              <w:t>0</w:t>
            </w:r>
            <w:r w:rsidR="006F6865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6F6865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6F6865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351 13</w:t>
            </w:r>
            <w:r>
              <w:t>8 руб.</w:t>
            </w:r>
          </w:p>
        </w:tc>
      </w:tr>
    </w:tbl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FA76B2" w:rsidRDefault="00FA76B2" w:rsidP="00E0148E">
      <w:pPr>
        <w:spacing w:line="276" w:lineRule="auto"/>
        <w:jc w:val="center"/>
      </w:pPr>
      <w:r>
        <w:t xml:space="preserve">       1.2</w:t>
      </w:r>
      <w:proofErr w:type="gramStart"/>
      <w:r>
        <w:t xml:space="preserve"> </w:t>
      </w:r>
      <w:r w:rsidR="00E0148E">
        <w:t>В</w:t>
      </w:r>
      <w:proofErr w:type="gramEnd"/>
      <w:r w:rsidR="00E0148E">
        <w:t xml:space="preserve"> главе 1</w:t>
      </w:r>
      <w:r>
        <w:t xml:space="preserve">, подраздела </w:t>
      </w:r>
      <w:r>
        <w:rPr>
          <w:lang w:val="en-US"/>
        </w:rPr>
        <w:t>I</w:t>
      </w:r>
      <w:r>
        <w:t xml:space="preserve"> </w:t>
      </w:r>
      <w:r w:rsidRPr="00FA76B2">
        <w:t>«Подпрограмма 1 «Повышение эффективности деятельности администрации Весьегонского района по реализации своих полномочий</w:t>
      </w:r>
      <w:r>
        <w:t xml:space="preserve">» </w:t>
      </w:r>
    </w:p>
    <w:p w:rsidR="00E0148E" w:rsidRDefault="00E0148E" w:rsidP="00E0148E">
      <w:pPr>
        <w:spacing w:line="276" w:lineRule="auto"/>
        <w:ind w:firstLine="709"/>
        <w:jc w:val="both"/>
      </w:pPr>
      <w:r>
        <w:t>Текст «Решение задачи 4 «</w:t>
      </w:r>
      <w:r w:rsidRPr="00A34BFA">
        <w:t>Обеспечение деятельности единой дежурно-диспетчерской службы Весьегонского района</w:t>
      </w:r>
      <w:r>
        <w:t>» оценивается с помощью следующих показателей:</w:t>
      </w:r>
    </w:p>
    <w:p w:rsidR="00E0148E" w:rsidRDefault="00E0148E" w:rsidP="00E0148E">
      <w:pPr>
        <w:spacing w:line="276" w:lineRule="auto"/>
        <w:ind w:firstLine="709"/>
        <w:jc w:val="both"/>
      </w:pPr>
      <w:r>
        <w:t>- с</w:t>
      </w:r>
      <w:r w:rsidRPr="00722751">
        <w:t>нижение времени оперативного реагирования</w:t>
      </w:r>
      <w:r>
        <w:t>;</w:t>
      </w:r>
    </w:p>
    <w:p w:rsidR="00E0148E" w:rsidRDefault="00E0148E" w:rsidP="00E0148E">
      <w:pPr>
        <w:spacing w:line="276" w:lineRule="auto"/>
        <w:ind w:firstLine="709"/>
        <w:jc w:val="both"/>
      </w:pPr>
      <w:r>
        <w:t>- количество обученного персонала;</w:t>
      </w:r>
    </w:p>
    <w:p w:rsidR="00E0148E" w:rsidRDefault="00E0148E" w:rsidP="00E0148E">
      <w:pPr>
        <w:spacing w:line="276" w:lineRule="auto"/>
        <w:ind w:firstLine="709"/>
        <w:jc w:val="both"/>
      </w:pPr>
      <w:r>
        <w:t>- м</w:t>
      </w:r>
      <w:r w:rsidRPr="004D56FB">
        <w:t>ониторинг поступивших сообщений по вопросам гражданской обороны и чрезвычайным ситуациям</w:t>
      </w:r>
      <w:r>
        <w:t>» добавить показатель</w:t>
      </w:r>
    </w:p>
    <w:p w:rsidR="00E0148E" w:rsidRDefault="00E0148E" w:rsidP="00E0148E">
      <w:pPr>
        <w:spacing w:line="276" w:lineRule="auto"/>
        <w:ind w:firstLine="709"/>
        <w:jc w:val="both"/>
      </w:pPr>
      <w:r>
        <w:t xml:space="preserve">- количество ставок, по которым оплата труда доведена </w:t>
      </w:r>
      <w:proofErr w:type="gramStart"/>
      <w:r>
        <w:t>до</w:t>
      </w:r>
      <w:proofErr w:type="gramEnd"/>
      <w:r>
        <w:t xml:space="preserve"> МРОТ.</w:t>
      </w:r>
    </w:p>
    <w:p w:rsidR="00E0148E" w:rsidRDefault="00E0148E" w:rsidP="00E0148E">
      <w:pPr>
        <w:spacing w:line="276" w:lineRule="auto"/>
        <w:ind w:firstLine="709"/>
        <w:jc w:val="both"/>
      </w:pPr>
      <w:r>
        <w:t xml:space="preserve">1.3. В главе 2 подраздела </w:t>
      </w:r>
      <w:r>
        <w:rPr>
          <w:lang w:val="en-US"/>
        </w:rPr>
        <w:t>I</w:t>
      </w:r>
      <w:r>
        <w:t xml:space="preserve"> </w:t>
      </w:r>
      <w:r w:rsidRPr="00FA76B2">
        <w:t>«Подпрограмма 1 «Повышение эффективности деятельности администрации Весьегонского района по реализации своих полномочий</w:t>
      </w:r>
      <w:r>
        <w:t>»</w:t>
      </w:r>
    </w:p>
    <w:p w:rsidR="00E0148E" w:rsidRDefault="00E0148E" w:rsidP="00E0148E">
      <w:pPr>
        <w:spacing w:line="276" w:lineRule="auto"/>
        <w:ind w:firstLine="709"/>
        <w:jc w:val="both"/>
      </w:pPr>
      <w:r>
        <w:t>Текст «Решение задачи 4  «</w:t>
      </w:r>
      <w:r w:rsidRPr="00A34BFA">
        <w:t>Обеспечение деятельности единой дежурно-диспетчерской службы Весьегонского района</w:t>
      </w:r>
      <w:r>
        <w:t>» осуществляется посредством выполнения следующих административных мероприятий и мероприятий  подпрограммы 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>
        <w:t xml:space="preserve">»: </w:t>
      </w:r>
    </w:p>
    <w:p w:rsidR="00E0148E" w:rsidRDefault="00E0148E" w:rsidP="00E0148E">
      <w:pPr>
        <w:spacing w:line="276" w:lineRule="auto"/>
        <w:ind w:firstLine="709"/>
        <w:jc w:val="both"/>
      </w:pPr>
      <w:r>
        <w:t>а)  п</w:t>
      </w:r>
      <w:r w:rsidRPr="00722751">
        <w:t>овышение уровня квалификации диспетчеров ЕДДС</w:t>
      </w:r>
      <w:r>
        <w:t>;</w:t>
      </w:r>
    </w:p>
    <w:p w:rsidR="00E0148E" w:rsidRDefault="00E0148E" w:rsidP="00E0148E">
      <w:pPr>
        <w:spacing w:line="276" w:lineRule="auto"/>
        <w:ind w:firstLine="709"/>
        <w:jc w:val="both"/>
      </w:pPr>
      <w:r>
        <w:t>б) о</w:t>
      </w:r>
      <w:r w:rsidRPr="002E1679">
        <w:t xml:space="preserve">беспечение деятельности единой дежурно-диспетчерской службы </w:t>
      </w:r>
      <w:proofErr w:type="gramStart"/>
      <w:r w:rsidRPr="002E1679">
        <w:t>Весьегонского</w:t>
      </w:r>
      <w:proofErr w:type="gramEnd"/>
      <w:r w:rsidRPr="002E1679">
        <w:t xml:space="preserve"> района</w:t>
      </w:r>
      <w:r>
        <w:t>.» дополнить:</w:t>
      </w:r>
    </w:p>
    <w:p w:rsidR="00E0148E" w:rsidRDefault="00E0148E" w:rsidP="00E0148E">
      <w:pPr>
        <w:spacing w:line="276" w:lineRule="auto"/>
        <w:ind w:firstLine="709"/>
        <w:jc w:val="both"/>
      </w:pPr>
      <w:r>
        <w:lastRenderedPageBreak/>
        <w:t xml:space="preserve">в) субсидии на повышение оплату труда работникам муниципальных учреждений в связи с увеличением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E0148E" w:rsidRDefault="00E0148E" w:rsidP="00E0148E">
      <w:pPr>
        <w:spacing w:line="276" w:lineRule="auto"/>
        <w:ind w:firstLine="709"/>
        <w:jc w:val="both"/>
      </w:pPr>
      <w:r>
        <w:t xml:space="preserve">г) софинансирование на повышение оплаты труда работникам муниципальных учреждений в связи с увеличением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951441" w:rsidRDefault="00E0148E" w:rsidP="00951441">
      <w:pPr>
        <w:tabs>
          <w:tab w:val="left" w:pos="2790"/>
        </w:tabs>
        <w:spacing w:line="276" w:lineRule="auto"/>
        <w:ind w:firstLine="709"/>
        <w:jc w:val="both"/>
      </w:pPr>
      <w:r>
        <w:t>1.4</w:t>
      </w:r>
      <w:r w:rsidR="00951441">
        <w:t>. Пункт 1 г</w:t>
      </w:r>
      <w:r w:rsidR="00951441" w:rsidRPr="00115186">
        <w:t>лав</w:t>
      </w:r>
      <w:r w:rsidR="00951441">
        <w:t>ы</w:t>
      </w:r>
      <w:r w:rsidR="00951441" w:rsidRPr="00115186">
        <w:t xml:space="preserve"> 3 </w:t>
      </w:r>
      <w:r w:rsidR="00951441">
        <w:t>«</w:t>
      </w:r>
      <w:r w:rsidR="00951441" w:rsidRPr="00115186">
        <w:t xml:space="preserve">Объем финансовых ресурсов, необходимых для реализации </w:t>
      </w:r>
      <w:r w:rsidR="00951441">
        <w:t>п</w:t>
      </w:r>
      <w:r w:rsidR="00951441" w:rsidRPr="00115186">
        <w:t>одпрограммы</w:t>
      </w:r>
      <w:r w:rsidR="00951441">
        <w:t>» подпрограммы 1 «</w:t>
      </w:r>
      <w:r w:rsidR="00951441" w:rsidRPr="00A34BFA">
        <w:t>Повышение эффективности деятельности администрации Весьегонского района по реализации своих полномочий</w:t>
      </w:r>
      <w:r w:rsidR="00951441" w:rsidRPr="002C662D">
        <w:t>»</w:t>
      </w:r>
      <w:r w:rsidR="00951441"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1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 w:rsidR="00421DBF">
        <w:t>» составляет 4 945 041,44</w:t>
      </w:r>
      <w:r>
        <w:t xml:space="preserve"> руб.».</w:t>
      </w:r>
    </w:p>
    <w:p w:rsidR="00951441" w:rsidRDefault="007560B0" w:rsidP="00951441">
      <w:pPr>
        <w:tabs>
          <w:tab w:val="left" w:pos="2790"/>
        </w:tabs>
        <w:spacing w:line="276" w:lineRule="auto"/>
        <w:ind w:firstLine="709"/>
        <w:jc w:val="both"/>
      </w:pPr>
      <w:r>
        <w:t>1.5</w:t>
      </w:r>
      <w:r w:rsidR="00951441">
        <w:t>. Пункт 1 г</w:t>
      </w:r>
      <w:r w:rsidR="00951441" w:rsidRPr="00115186">
        <w:t>лав</w:t>
      </w:r>
      <w:r w:rsidR="00951441">
        <w:t>ы</w:t>
      </w:r>
      <w:r w:rsidR="00951441" w:rsidRPr="00115186">
        <w:t xml:space="preserve"> 3 </w:t>
      </w:r>
      <w:r w:rsidR="00951441">
        <w:t>«</w:t>
      </w:r>
      <w:r w:rsidR="00951441" w:rsidRPr="00115186">
        <w:t xml:space="preserve">Объем финансовых ресурсов, необходимых для реализации </w:t>
      </w:r>
      <w:r w:rsidR="00951441">
        <w:t>П</w:t>
      </w:r>
      <w:r w:rsidR="00951441" w:rsidRPr="00115186">
        <w:t>одпрограммы</w:t>
      </w:r>
      <w:r w:rsidR="00951441">
        <w:t xml:space="preserve">» подпрограммы «Осуществление государственных </w:t>
      </w:r>
      <w:r w:rsidR="00951441" w:rsidRPr="002C662D">
        <w:t>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  <w:r w:rsidR="00951441"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</w:t>
      </w:r>
      <w:r w:rsidR="004F386A">
        <w:t>ерации» составляет 2 388 508,00</w:t>
      </w:r>
      <w:r>
        <w:t xml:space="preserve"> руб.».</w:t>
      </w:r>
    </w:p>
    <w:p w:rsidR="00951441" w:rsidRDefault="007560B0" w:rsidP="00951441">
      <w:pPr>
        <w:tabs>
          <w:tab w:val="left" w:pos="2790"/>
        </w:tabs>
        <w:spacing w:line="276" w:lineRule="auto"/>
        <w:ind w:firstLine="709"/>
        <w:jc w:val="both"/>
      </w:pPr>
      <w:r>
        <w:t>1.6</w:t>
      </w:r>
      <w:r w:rsidR="00951441">
        <w:t xml:space="preserve">.Первый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6E151A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</w:t>
      </w:r>
      <w:r w:rsidR="00BA44BB">
        <w:t>раммы, составляет  113 665 309,44</w:t>
      </w:r>
      <w:r>
        <w:t xml:space="preserve">  руб.»</w:t>
      </w:r>
    </w:p>
    <w:p w:rsidR="007560B0" w:rsidRDefault="007560B0" w:rsidP="00951441">
      <w:pPr>
        <w:tabs>
          <w:tab w:val="left" w:pos="2790"/>
        </w:tabs>
        <w:spacing w:line="276" w:lineRule="auto"/>
        <w:ind w:firstLine="709"/>
        <w:jc w:val="both"/>
      </w:pPr>
      <w:r>
        <w:t xml:space="preserve">1.7. В подразделе </w:t>
      </w:r>
      <w:r>
        <w:rPr>
          <w:lang w:val="en-US"/>
        </w:rPr>
        <w:t>II</w:t>
      </w:r>
      <w:r>
        <w:t xml:space="preserve"> , раздела </w:t>
      </w:r>
      <w:r>
        <w:rPr>
          <w:lang w:val="en-US"/>
        </w:rPr>
        <w:t>IV</w:t>
      </w:r>
      <w:r>
        <w:t xml:space="preserve"> «Обеспечивающая программа»</w:t>
      </w:r>
    </w:p>
    <w:p w:rsidR="007560B0" w:rsidRDefault="007560B0" w:rsidP="007560B0">
      <w:pPr>
        <w:spacing w:line="276" w:lineRule="auto"/>
        <w:ind w:firstLine="709"/>
        <w:jc w:val="both"/>
      </w:pPr>
      <w:r>
        <w:t>Текст «В рамках обеспечивающей программы предусмотрено выполнение следующих административных мероприятий и мероприятий: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 а)  обеспечение функций высшего должностного лица муниципального образования;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 б)   обеспечение функционирования исполнительно-распорядительного органа муниципального образования «Весьегонский район» (глава администрации)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 в)   расходы на руководство и управление 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 г)   работа с обращениями граждан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 </w:t>
      </w:r>
      <w:proofErr w:type="spellStart"/>
      <w:r>
        <w:t>д</w:t>
      </w:r>
      <w:proofErr w:type="spellEnd"/>
      <w:r>
        <w:t>)   расходы по центральному аппарату администрации Весьегонского района, за счет средств, поступающих в порядке возмещения расходов, понесенных в связи с эксплуатацией имущества муниципального района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     е)    погашение кредиторской задолженности» дополнить</w:t>
      </w:r>
      <w:proofErr w:type="gramStart"/>
      <w:r>
        <w:t xml:space="preserve"> :</w:t>
      </w:r>
      <w:proofErr w:type="gramEnd"/>
    </w:p>
    <w:p w:rsidR="007560B0" w:rsidRDefault="007560B0" w:rsidP="007560B0">
      <w:pPr>
        <w:spacing w:line="276" w:lineRule="auto"/>
        <w:ind w:firstLine="709"/>
        <w:jc w:val="both"/>
      </w:pPr>
      <w:r>
        <w:t xml:space="preserve">- ж) субсидии на повышение оплаты труда работникам муниципальных учреждений в связи с увеличением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7560B0" w:rsidRDefault="007560B0" w:rsidP="007560B0">
      <w:pPr>
        <w:spacing w:line="276" w:lineRule="auto"/>
        <w:ind w:firstLine="709"/>
        <w:jc w:val="both"/>
      </w:pPr>
      <w:r>
        <w:t xml:space="preserve">-   </w:t>
      </w:r>
      <w:proofErr w:type="spellStart"/>
      <w:r>
        <w:t>з</w:t>
      </w:r>
      <w:proofErr w:type="spellEnd"/>
      <w:r>
        <w:t xml:space="preserve">)  софинансирование на повышение оплаты труда работникам муниципальных учреждений в связи с увеличением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DE03B8" w:rsidRPr="00B320D1" w:rsidRDefault="007560B0" w:rsidP="003B0758">
      <w:pPr>
        <w:ind w:firstLine="709"/>
        <w:jc w:val="both"/>
      </w:pPr>
      <w:r>
        <w:t>1.8</w:t>
      </w:r>
      <w:r w:rsidR="006E151A">
        <w:t>.</w:t>
      </w:r>
      <w:r w:rsidR="00DE03B8">
        <w:t xml:space="preserve">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5065D0">
        <w:t xml:space="preserve">  на 2018-2023</w:t>
      </w:r>
      <w:r w:rsidR="00DE03B8">
        <w:t xml:space="preserve">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lastRenderedPageBreak/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845817" w:rsidP="003B0758">
      <w:pPr>
        <w:ind w:firstLine="709"/>
        <w:jc w:val="both"/>
      </w:pPr>
      <w:r>
        <w:rPr>
          <w:noProof/>
        </w:rPr>
        <w:pict>
          <v:shape id="Рисунок 4" o:spid="_x0000_s1027" type="#_x0000_t75" style="position:absolute;left:0;text-align:left;margin-left:231.45pt;margin-top:12.75pt;width:85pt;height:69pt;z-index:1;visibility:visible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F33961">
      <w:pPr>
        <w:tabs>
          <w:tab w:val="left" w:pos="2790"/>
        </w:tabs>
        <w:spacing w:line="276" w:lineRule="auto"/>
        <w:jc w:val="both"/>
      </w:pPr>
    </w:p>
    <w:sectPr w:rsidR="00DE03B8" w:rsidSect="00EE66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63F3"/>
    <w:rsid w:val="0003696B"/>
    <w:rsid w:val="00037026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767B3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3FC2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7E3"/>
    <w:rsid w:val="0041792A"/>
    <w:rsid w:val="00417A2D"/>
    <w:rsid w:val="00421DBF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6E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05A4"/>
    <w:rsid w:val="004D197A"/>
    <w:rsid w:val="004D2EAA"/>
    <w:rsid w:val="004D4120"/>
    <w:rsid w:val="004D4F17"/>
    <w:rsid w:val="004D5A20"/>
    <w:rsid w:val="004D5DD2"/>
    <w:rsid w:val="004D6D45"/>
    <w:rsid w:val="004D74B9"/>
    <w:rsid w:val="004D75C8"/>
    <w:rsid w:val="004E0E2A"/>
    <w:rsid w:val="004E5BE1"/>
    <w:rsid w:val="004E70CC"/>
    <w:rsid w:val="004F1C8B"/>
    <w:rsid w:val="004F358F"/>
    <w:rsid w:val="004F386A"/>
    <w:rsid w:val="00500EAD"/>
    <w:rsid w:val="005012DB"/>
    <w:rsid w:val="00503908"/>
    <w:rsid w:val="00503F2F"/>
    <w:rsid w:val="005049CC"/>
    <w:rsid w:val="005065D0"/>
    <w:rsid w:val="005109EF"/>
    <w:rsid w:val="00510B90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52"/>
    <w:rsid w:val="006034B9"/>
    <w:rsid w:val="006079F8"/>
    <w:rsid w:val="00607D02"/>
    <w:rsid w:val="006115A1"/>
    <w:rsid w:val="006120EA"/>
    <w:rsid w:val="006127FD"/>
    <w:rsid w:val="006155F4"/>
    <w:rsid w:val="00617562"/>
    <w:rsid w:val="00617E3A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45C1"/>
    <w:rsid w:val="006C511C"/>
    <w:rsid w:val="006C5632"/>
    <w:rsid w:val="006C575E"/>
    <w:rsid w:val="006D2C09"/>
    <w:rsid w:val="006D2F06"/>
    <w:rsid w:val="006D75CF"/>
    <w:rsid w:val="006E05E5"/>
    <w:rsid w:val="006E06E2"/>
    <w:rsid w:val="006E151A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6F6865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0B0"/>
    <w:rsid w:val="0075643A"/>
    <w:rsid w:val="00756EE3"/>
    <w:rsid w:val="00756F15"/>
    <w:rsid w:val="00757A54"/>
    <w:rsid w:val="00762628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5817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1441"/>
    <w:rsid w:val="00955BD1"/>
    <w:rsid w:val="00960C22"/>
    <w:rsid w:val="00960DA6"/>
    <w:rsid w:val="00962C45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A59EB"/>
    <w:rsid w:val="009B18B8"/>
    <w:rsid w:val="009B4012"/>
    <w:rsid w:val="009B46C4"/>
    <w:rsid w:val="009C28CF"/>
    <w:rsid w:val="009C3369"/>
    <w:rsid w:val="009C46D7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2A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44BB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562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0786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DF6FB1"/>
    <w:rsid w:val="00E0148E"/>
    <w:rsid w:val="00E02E9A"/>
    <w:rsid w:val="00E10C31"/>
    <w:rsid w:val="00E13506"/>
    <w:rsid w:val="00E14988"/>
    <w:rsid w:val="00E23046"/>
    <w:rsid w:val="00E23B29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0B7"/>
    <w:rsid w:val="00E33976"/>
    <w:rsid w:val="00E3406A"/>
    <w:rsid w:val="00E36D4C"/>
    <w:rsid w:val="00E3783E"/>
    <w:rsid w:val="00E400A8"/>
    <w:rsid w:val="00E44821"/>
    <w:rsid w:val="00E47A61"/>
    <w:rsid w:val="00E52E19"/>
    <w:rsid w:val="00E53096"/>
    <w:rsid w:val="00E551A5"/>
    <w:rsid w:val="00E562D1"/>
    <w:rsid w:val="00E60756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1D7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961"/>
    <w:rsid w:val="00F40DEC"/>
    <w:rsid w:val="00F40F07"/>
    <w:rsid w:val="00F4175F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7FE"/>
    <w:rsid w:val="00F718F7"/>
    <w:rsid w:val="00F71C52"/>
    <w:rsid w:val="00F752CB"/>
    <w:rsid w:val="00F800AB"/>
    <w:rsid w:val="00F868A9"/>
    <w:rsid w:val="00F92BA7"/>
    <w:rsid w:val="00FA3CCA"/>
    <w:rsid w:val="00FA72E2"/>
    <w:rsid w:val="00FA76B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C24C-EE66-498B-9BC3-8FE45C9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35</cp:revision>
  <cp:lastPrinted>2018-12-25T04:57:00Z</cp:lastPrinted>
  <dcterms:created xsi:type="dcterms:W3CDTF">2016-09-05T13:04:00Z</dcterms:created>
  <dcterms:modified xsi:type="dcterms:W3CDTF">2018-12-25T04:58:00Z</dcterms:modified>
</cp:coreProperties>
</file>