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B9" w:rsidRDefault="005F44B9" w:rsidP="005205A0">
      <w:pPr>
        <w:spacing w:before="100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28758834" r:id="rId6"/>
        </w:object>
      </w:r>
    </w:p>
    <w:p w:rsidR="005F44B9" w:rsidRDefault="005F44B9" w:rsidP="005205A0">
      <w:pPr>
        <w:spacing w:before="100"/>
        <w:jc w:val="center"/>
      </w:pPr>
      <w:r>
        <w:t>АДМИНИСТРАЦИЯ  ВЕСЬЕГОНСКОГО  РАЙОНА</w:t>
      </w:r>
    </w:p>
    <w:p w:rsidR="005F44B9" w:rsidRDefault="005F44B9" w:rsidP="005205A0">
      <w:pPr>
        <w:pStyle w:val="2"/>
        <w:spacing w:before="0"/>
        <w:rPr>
          <w:b w:val="0"/>
        </w:rPr>
      </w:pPr>
      <w:r>
        <w:rPr>
          <w:b w:val="0"/>
        </w:rPr>
        <w:t>ТВЕРСКОЙ  ОБЛАСТИ</w:t>
      </w:r>
    </w:p>
    <w:p w:rsidR="005F44B9" w:rsidRDefault="005F44B9" w:rsidP="005205A0">
      <w:pPr>
        <w:pStyle w:val="3"/>
      </w:pPr>
      <w:r>
        <w:t>ПОСТАНОВЛЕНИЕ</w:t>
      </w:r>
    </w:p>
    <w:p w:rsidR="005F44B9" w:rsidRDefault="005F44B9" w:rsidP="005205A0">
      <w:pPr>
        <w:jc w:val="center"/>
      </w:pPr>
      <w:r>
        <w:t>г. Весьегонск</w:t>
      </w:r>
    </w:p>
    <w:p w:rsidR="005F44B9" w:rsidRDefault="005F44B9" w:rsidP="005205A0">
      <w:r>
        <w:t xml:space="preserve">                                                                                                       </w:t>
      </w:r>
    </w:p>
    <w:p w:rsidR="005F44B9" w:rsidRDefault="005F44B9" w:rsidP="005205A0"/>
    <w:p w:rsidR="005F44B9" w:rsidRDefault="005F44B9" w:rsidP="005205A0">
      <w:r>
        <w:t xml:space="preserve">           </w:t>
      </w:r>
      <w:r w:rsidR="008549C7">
        <w:t xml:space="preserve"> 25</w:t>
      </w:r>
      <w:r>
        <w:t xml:space="preserve">.04.2013                                                                                                           № </w:t>
      </w:r>
      <w:r w:rsidR="008549C7">
        <w:t>250</w:t>
      </w:r>
    </w:p>
    <w:p w:rsidR="005F44B9" w:rsidRDefault="005F44B9" w:rsidP="005205A0">
      <w:pPr>
        <w:shd w:val="clear" w:color="auto" w:fill="FFFFFF"/>
        <w:tabs>
          <w:tab w:val="left" w:pos="709"/>
        </w:tabs>
        <w:ind w:firstLine="709"/>
        <w:jc w:val="both"/>
        <w:rPr>
          <w:sz w:val="22"/>
        </w:rPr>
      </w:pPr>
    </w:p>
    <w:p w:rsidR="005F44B9" w:rsidRPr="00C666C7" w:rsidRDefault="008549C7" w:rsidP="008549C7">
      <w:pPr>
        <w:ind w:left="567" w:hanging="567"/>
      </w:pPr>
      <w:r>
        <w:t xml:space="preserve">            </w:t>
      </w:r>
      <w:r w:rsidR="005F44B9" w:rsidRPr="00C666C7">
        <w:t>О  проведении  массового</w:t>
      </w:r>
    </w:p>
    <w:p w:rsidR="005F44B9" w:rsidRPr="00C666C7" w:rsidRDefault="008549C7" w:rsidP="008549C7">
      <w:r>
        <w:t xml:space="preserve">            </w:t>
      </w:r>
      <w:r w:rsidR="005F44B9" w:rsidRPr="00C666C7">
        <w:t>флюорографического обследования</w:t>
      </w:r>
    </w:p>
    <w:p w:rsidR="005F44B9" w:rsidRPr="00C666C7" w:rsidRDefault="008549C7" w:rsidP="008549C7">
      <w:r>
        <w:t xml:space="preserve">            </w:t>
      </w:r>
      <w:r w:rsidR="005F44B9" w:rsidRPr="00C666C7">
        <w:t>сельского населения Весьегонского района</w:t>
      </w:r>
    </w:p>
    <w:p w:rsidR="005F44B9" w:rsidRPr="00C666C7" w:rsidRDefault="005F44B9" w:rsidP="005205A0">
      <w:pPr>
        <w:ind w:left="567" w:firstLine="567"/>
      </w:pPr>
    </w:p>
    <w:p w:rsidR="005F44B9" w:rsidRDefault="005F44B9" w:rsidP="005205A0">
      <w:pPr>
        <w:ind w:left="567" w:firstLine="567"/>
        <w:jc w:val="both"/>
      </w:pPr>
      <w:r>
        <w:t>Руководствуясь Федеральным</w:t>
      </w:r>
      <w:r w:rsidR="0047385E">
        <w:t>и законами</w:t>
      </w:r>
      <w:r>
        <w:t xml:space="preserve"> от </w:t>
      </w:r>
      <w:r w:rsidR="0047385E">
        <w:t>21.11.2011 №323 – ФЗ «Об основах охраны здоровья граждан в Российской Федерации</w:t>
      </w:r>
      <w:r w:rsidRPr="00C666C7">
        <w:t>, от 18.06.2002 №77-ФЗ «О предупреждении распространения туберкулёза в Российс</w:t>
      </w:r>
      <w:r>
        <w:t>кой Федерации», постановлением П</w:t>
      </w:r>
      <w:r w:rsidRPr="00C666C7">
        <w:t>равительства РФ от 25.12.2001 №892 «О ре</w:t>
      </w:r>
      <w:r>
        <w:t xml:space="preserve">ализации Федерального закона </w:t>
      </w:r>
      <w:r w:rsidRPr="00C666C7">
        <w:t>«О предупреждении распространения туберк</w:t>
      </w:r>
      <w:r w:rsidR="0047385E">
        <w:t>улёза в Российской Федерации»,</w:t>
      </w:r>
      <w:r w:rsidRPr="00C666C7">
        <w:t xml:space="preserve"> в целях борьбы с туберкулезом и в соответствии с планом флюорографического обследования населения</w:t>
      </w:r>
    </w:p>
    <w:p w:rsidR="0047385E" w:rsidRDefault="0047385E" w:rsidP="005205A0">
      <w:pPr>
        <w:ind w:firstLine="709"/>
        <w:jc w:val="both"/>
      </w:pPr>
    </w:p>
    <w:p w:rsidR="005F44B9" w:rsidRPr="00C666C7" w:rsidRDefault="005F44B9" w:rsidP="005205A0">
      <w:pPr>
        <w:ind w:left="720"/>
      </w:pPr>
      <w:r>
        <w:rPr>
          <w:sz w:val="28"/>
          <w:szCs w:val="28"/>
        </w:rPr>
        <w:t xml:space="preserve">                                                     </w:t>
      </w:r>
      <w:r>
        <w:t>п о с т а н о в л я ю</w:t>
      </w:r>
      <w:r w:rsidRPr="00C666C7">
        <w:t xml:space="preserve">:                              </w:t>
      </w:r>
    </w:p>
    <w:p w:rsidR="005F44B9" w:rsidRPr="00C666C7" w:rsidRDefault="005F44B9" w:rsidP="005205A0">
      <w:pPr>
        <w:ind w:left="567" w:firstLine="567"/>
        <w:jc w:val="both"/>
      </w:pPr>
    </w:p>
    <w:p w:rsidR="005F44B9" w:rsidRPr="00C666C7" w:rsidRDefault="008549C7" w:rsidP="005205A0">
      <w:pPr>
        <w:numPr>
          <w:ilvl w:val="0"/>
          <w:numId w:val="1"/>
        </w:numPr>
        <w:tabs>
          <w:tab w:val="left" w:pos="720"/>
        </w:tabs>
        <w:ind w:left="567" w:firstLine="567"/>
        <w:jc w:val="both"/>
      </w:pPr>
      <w:r>
        <w:t xml:space="preserve">Рекомендовать </w:t>
      </w:r>
      <w:r w:rsidR="0047385E">
        <w:t xml:space="preserve">ГБУЗ «Весьегонская ЦРБ» </w:t>
      </w:r>
      <w:r>
        <w:t xml:space="preserve">провести </w:t>
      </w:r>
      <w:r w:rsidR="0047385E">
        <w:t>с 27 мая по 1 июня 2013</w:t>
      </w:r>
      <w:r w:rsidR="005F44B9" w:rsidRPr="00C666C7">
        <w:t xml:space="preserve"> года </w:t>
      </w:r>
      <w:r>
        <w:t xml:space="preserve"> </w:t>
      </w:r>
      <w:r w:rsidR="005F44B9" w:rsidRPr="00C666C7">
        <w:t xml:space="preserve"> флюорографическое обследование сельского населения Весьегонского района с привлечением областного противотуберкулезного диспансера.</w:t>
      </w:r>
    </w:p>
    <w:p w:rsidR="005F44B9" w:rsidRPr="00C666C7" w:rsidRDefault="005F44B9" w:rsidP="005205A0">
      <w:pPr>
        <w:numPr>
          <w:ilvl w:val="0"/>
          <w:numId w:val="1"/>
        </w:numPr>
        <w:tabs>
          <w:tab w:val="left" w:pos="720"/>
        </w:tabs>
        <w:ind w:left="567" w:firstLine="567"/>
        <w:jc w:val="both"/>
      </w:pPr>
      <w:r w:rsidRPr="00C666C7">
        <w:t>Утвердить маршрут передвижного</w:t>
      </w:r>
      <w:r w:rsidR="0047385E">
        <w:t xml:space="preserve"> </w:t>
      </w:r>
      <w:proofErr w:type="spellStart"/>
      <w:r w:rsidR="0047385E">
        <w:t>флюорографа</w:t>
      </w:r>
      <w:proofErr w:type="spellEnd"/>
      <w:r w:rsidR="0047385E">
        <w:t xml:space="preserve"> с 27</w:t>
      </w:r>
      <w:r w:rsidRPr="00C666C7">
        <w:t xml:space="preserve"> </w:t>
      </w:r>
      <w:r w:rsidR="0047385E">
        <w:t>мая по 1</w:t>
      </w:r>
      <w:r>
        <w:t xml:space="preserve"> июня </w:t>
      </w:r>
      <w:r w:rsidRPr="00C666C7">
        <w:t>201</w:t>
      </w:r>
      <w:r w:rsidR="0047385E">
        <w:t>3</w:t>
      </w:r>
      <w:r w:rsidRPr="00C666C7">
        <w:t xml:space="preserve"> года   (</w:t>
      </w:r>
      <w:r w:rsidR="0047385E">
        <w:t>прилагается</w:t>
      </w:r>
      <w:r w:rsidRPr="00C666C7">
        <w:t>)</w:t>
      </w:r>
      <w:r w:rsidR="0047385E">
        <w:t>.</w:t>
      </w:r>
      <w:r w:rsidRPr="00C666C7">
        <w:t xml:space="preserve">                                                                                                                                            </w:t>
      </w:r>
    </w:p>
    <w:p w:rsidR="005F44B9" w:rsidRDefault="005F44B9" w:rsidP="005205A0">
      <w:pPr>
        <w:numPr>
          <w:ilvl w:val="0"/>
          <w:numId w:val="1"/>
        </w:numPr>
        <w:tabs>
          <w:tab w:val="left" w:pos="720"/>
        </w:tabs>
        <w:ind w:left="567" w:firstLine="567"/>
        <w:jc w:val="both"/>
      </w:pPr>
      <w:r>
        <w:t>Рекомендовать г</w:t>
      </w:r>
      <w:r w:rsidRPr="00C666C7">
        <w:t>лавам ад</w:t>
      </w:r>
      <w:r>
        <w:t xml:space="preserve">министраций сельских поселений </w:t>
      </w:r>
      <w:r w:rsidR="0047385E">
        <w:t xml:space="preserve">совместно с руководителями </w:t>
      </w:r>
      <w:r w:rsidRPr="00C666C7">
        <w:t xml:space="preserve">сельских лечебно-профилактических учреждений обеспечить </w:t>
      </w:r>
      <w:proofErr w:type="spellStart"/>
      <w:r w:rsidRPr="00C666C7">
        <w:t>флюорообследование</w:t>
      </w:r>
      <w:proofErr w:type="spellEnd"/>
      <w:r w:rsidRPr="00C666C7">
        <w:t xml:space="preserve"> жителей</w:t>
      </w:r>
      <w:r>
        <w:t xml:space="preserve"> </w:t>
      </w:r>
      <w:r w:rsidRPr="00C666C7">
        <w:t>закрепленных территорий</w:t>
      </w:r>
      <w:r>
        <w:t>, с</w:t>
      </w:r>
      <w:r w:rsidRPr="00C666C7">
        <w:t>овместно с руководителями хозяйств организовать доставку людей</w:t>
      </w:r>
      <w:r>
        <w:t>,</w:t>
      </w:r>
      <w:r w:rsidRPr="00C666C7">
        <w:t xml:space="preserve">  содействовать в организации питания и ночлега медперсонала</w:t>
      </w:r>
      <w:r w:rsidR="0047385E">
        <w:t>.</w:t>
      </w:r>
    </w:p>
    <w:p w:rsidR="005F44B9" w:rsidRPr="00C666C7" w:rsidRDefault="0047385E" w:rsidP="005205A0">
      <w:pPr>
        <w:numPr>
          <w:ilvl w:val="0"/>
          <w:numId w:val="1"/>
        </w:numPr>
        <w:tabs>
          <w:tab w:val="left" w:pos="720"/>
        </w:tabs>
        <w:ind w:left="567" w:firstLine="567"/>
        <w:jc w:val="both"/>
      </w:pPr>
      <w:r>
        <w:t xml:space="preserve">Рекомендовать </w:t>
      </w:r>
      <w:r w:rsidR="005F44B9" w:rsidRPr="00C666C7">
        <w:t>главно</w:t>
      </w:r>
      <w:r>
        <w:t>му</w:t>
      </w:r>
      <w:r w:rsidR="005F44B9" w:rsidRPr="00C666C7">
        <w:t xml:space="preserve"> врач</w:t>
      </w:r>
      <w:r>
        <w:t>у</w:t>
      </w:r>
      <w:r w:rsidR="005F44B9" w:rsidRPr="00C666C7">
        <w:t xml:space="preserve"> </w:t>
      </w:r>
      <w:r>
        <w:t xml:space="preserve">ГБУЗ «Весьегонская ЦРБ» Веселову Н.Н. </w:t>
      </w:r>
      <w:r w:rsidR="005F44B9" w:rsidRPr="00C666C7">
        <w:t>организовать практическую помощь сельским</w:t>
      </w:r>
      <w:r w:rsidR="005F44B9">
        <w:t xml:space="preserve"> </w:t>
      </w:r>
      <w:r w:rsidR="005F44B9" w:rsidRPr="00C666C7">
        <w:t xml:space="preserve">ЛПУ на протяжении </w:t>
      </w:r>
      <w:r w:rsidR="005F44B9">
        <w:t xml:space="preserve">всего </w:t>
      </w:r>
      <w:r w:rsidR="005F44B9" w:rsidRPr="00C666C7">
        <w:t>маршрута</w:t>
      </w:r>
      <w:r w:rsidR="005205A0">
        <w:t>.</w:t>
      </w:r>
      <w:r w:rsidR="005F44B9" w:rsidRPr="00C666C7">
        <w:t xml:space="preserve"> </w:t>
      </w:r>
      <w:r w:rsidR="005205A0">
        <w:t>Привлечь санитарный</w:t>
      </w:r>
      <w:r w:rsidR="005F44B9" w:rsidRPr="00C666C7">
        <w:t xml:space="preserve">  транспорт  ЛПУ по отдельному графику</w:t>
      </w:r>
      <w:r w:rsidR="005F44B9">
        <w:t>.</w:t>
      </w:r>
    </w:p>
    <w:p w:rsidR="005F44B9" w:rsidRDefault="005205A0" w:rsidP="005205A0">
      <w:pPr>
        <w:ind w:left="567" w:firstLine="567"/>
        <w:jc w:val="both"/>
      </w:pPr>
      <w:r>
        <w:t>5</w:t>
      </w:r>
      <w:r w:rsidR="005F44B9">
        <w:t>.</w:t>
      </w:r>
      <w:r w:rsidR="005F44B9" w:rsidRPr="00C666C7">
        <w:t xml:space="preserve">  Контроль за выполнением </w:t>
      </w:r>
      <w:r>
        <w:t xml:space="preserve">настоящего </w:t>
      </w:r>
      <w:r w:rsidR="005F44B9" w:rsidRPr="00C666C7">
        <w:t>постановления возложить на заместителя главы</w:t>
      </w:r>
      <w:r>
        <w:t xml:space="preserve"> </w:t>
      </w:r>
      <w:r w:rsidR="005F44B9" w:rsidRPr="00C666C7">
        <w:t>администрации района Живописцеву Е.А.</w:t>
      </w:r>
    </w:p>
    <w:p w:rsidR="005F44B9" w:rsidRDefault="005205A0" w:rsidP="005205A0">
      <w:pPr>
        <w:ind w:left="720"/>
        <w:jc w:val="both"/>
      </w:pPr>
      <w:r>
        <w:t xml:space="preserve">       6. </w:t>
      </w:r>
      <w:r w:rsidR="005F44B9">
        <w:t>Опубликовать настоящее постановление в газете «Весьегонская жизнь».</w:t>
      </w:r>
    </w:p>
    <w:p w:rsidR="005205A0" w:rsidRDefault="005205A0" w:rsidP="005205A0">
      <w:pPr>
        <w:ind w:left="720" w:firstLine="414"/>
        <w:jc w:val="both"/>
      </w:pPr>
      <w:r>
        <w:t>7.Настоящее постановление вступает в силу после его официального опубликования.</w:t>
      </w:r>
    </w:p>
    <w:p w:rsidR="005F44B9" w:rsidRDefault="005F1DC9" w:rsidP="005F44B9">
      <w:pPr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3213735</wp:posOffset>
            </wp:positionH>
            <wp:positionV relativeFrom="paragraph">
              <wp:posOffset>62865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4B9" w:rsidRDefault="005F1DC9" w:rsidP="005F44B9">
      <w:pPr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4B9" w:rsidRDefault="005F44B9" w:rsidP="005205A0">
      <w:pPr>
        <w:ind w:left="720" w:firstLine="414"/>
        <w:jc w:val="both"/>
        <w:rPr>
          <w:bCs/>
        </w:rPr>
      </w:pPr>
      <w:r>
        <w:rPr>
          <w:bCs/>
        </w:rPr>
        <w:t>Глава</w:t>
      </w:r>
      <w:r w:rsidRPr="001E4D35">
        <w:rPr>
          <w:bCs/>
        </w:rPr>
        <w:t xml:space="preserve"> администрации района                                    </w:t>
      </w:r>
      <w:r>
        <w:rPr>
          <w:bCs/>
        </w:rPr>
        <w:t xml:space="preserve">                    </w:t>
      </w:r>
      <w:r w:rsidRPr="001E4D35">
        <w:rPr>
          <w:bCs/>
        </w:rPr>
        <w:t xml:space="preserve"> </w:t>
      </w:r>
      <w:r>
        <w:rPr>
          <w:bCs/>
        </w:rPr>
        <w:t>И.И. Угнивенко</w:t>
      </w:r>
    </w:p>
    <w:p w:rsidR="005F44B9" w:rsidRDefault="005F44B9" w:rsidP="005F44B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</w:rPr>
        <w:t xml:space="preserve"> </w:t>
      </w:r>
    </w:p>
    <w:p w:rsidR="005205A0" w:rsidRDefault="008549C7" w:rsidP="005205A0">
      <w:pPr>
        <w:ind w:firstLine="1134"/>
      </w:pPr>
      <w:r>
        <w:t xml:space="preserve"> </w:t>
      </w:r>
    </w:p>
    <w:p w:rsidR="005205A0" w:rsidRDefault="005205A0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205A0">
      <w:pPr>
        <w:ind w:firstLine="1134"/>
      </w:pPr>
    </w:p>
    <w:p w:rsidR="005F1DC9" w:rsidRDefault="005F1DC9" w:rsidP="005F1DC9">
      <w:pPr>
        <w:jc w:val="right"/>
      </w:pPr>
      <w:r>
        <w:lastRenderedPageBreak/>
        <w:t xml:space="preserve">Приложение  </w:t>
      </w:r>
    </w:p>
    <w:p w:rsidR="005F1DC9" w:rsidRDefault="005F1DC9" w:rsidP="005F1DC9">
      <w:pPr>
        <w:jc w:val="right"/>
      </w:pPr>
      <w:r>
        <w:t>Утверждён</w:t>
      </w:r>
    </w:p>
    <w:p w:rsidR="005F1DC9" w:rsidRDefault="005F1DC9" w:rsidP="005F1DC9">
      <w:pPr>
        <w:jc w:val="right"/>
      </w:pPr>
      <w:r>
        <w:t xml:space="preserve">постановлением  </w:t>
      </w:r>
    </w:p>
    <w:p w:rsidR="005F1DC9" w:rsidRDefault="005F1DC9" w:rsidP="005F1DC9">
      <w:pPr>
        <w:jc w:val="right"/>
      </w:pPr>
      <w:r>
        <w:t>администрации Весьегонского района</w:t>
      </w:r>
    </w:p>
    <w:p w:rsidR="005F1DC9" w:rsidRDefault="005F1DC9" w:rsidP="005F1DC9">
      <w:pPr>
        <w:jc w:val="right"/>
      </w:pPr>
      <w:r>
        <w:t xml:space="preserve">от 25.04.2013   № 250  </w:t>
      </w:r>
    </w:p>
    <w:p w:rsidR="005F1DC9" w:rsidRDefault="005F1DC9" w:rsidP="005F1DC9">
      <w:pPr>
        <w:jc w:val="right"/>
      </w:pPr>
    </w:p>
    <w:p w:rsidR="005F1DC9" w:rsidRDefault="005F1DC9" w:rsidP="005F1DC9">
      <w:pPr>
        <w:jc w:val="right"/>
      </w:pPr>
    </w:p>
    <w:p w:rsidR="005F1DC9" w:rsidRDefault="005F1DC9" w:rsidP="005F1DC9">
      <w:pPr>
        <w:jc w:val="center"/>
      </w:pPr>
      <w:r>
        <w:t>М А Р Ш Р У Т</w:t>
      </w:r>
    </w:p>
    <w:p w:rsidR="005F1DC9" w:rsidRDefault="005F1DC9" w:rsidP="005F1DC9">
      <w:pPr>
        <w:jc w:val="center"/>
      </w:pPr>
      <w:r>
        <w:t xml:space="preserve">Передвижного </w:t>
      </w:r>
      <w:proofErr w:type="spellStart"/>
      <w:r>
        <w:t>флюорографа</w:t>
      </w:r>
      <w:proofErr w:type="spellEnd"/>
      <w:r>
        <w:t xml:space="preserve"> с 27 мая по 01 июня 2013 года.</w:t>
      </w:r>
    </w:p>
    <w:p w:rsidR="005F1DC9" w:rsidRDefault="005F1DC9" w:rsidP="005F1D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2402"/>
        <w:gridCol w:w="1355"/>
        <w:gridCol w:w="1690"/>
        <w:gridCol w:w="1786"/>
        <w:gridCol w:w="1873"/>
      </w:tblGrid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>
            <w:r>
              <w:t>№</w:t>
            </w:r>
          </w:p>
        </w:tc>
        <w:tc>
          <w:tcPr>
            <w:tcW w:w="2402" w:type="dxa"/>
          </w:tcPr>
          <w:p w:rsidR="005F1DC9" w:rsidRDefault="005F1DC9" w:rsidP="00EF4382">
            <w:r>
              <w:t xml:space="preserve">Населенный пункт           </w:t>
            </w:r>
          </w:p>
        </w:tc>
        <w:tc>
          <w:tcPr>
            <w:tcW w:w="1355" w:type="dxa"/>
          </w:tcPr>
          <w:p w:rsidR="005F1DC9" w:rsidRDefault="005F1DC9" w:rsidP="00EF4382">
            <w:r>
              <w:t>расстояние</w:t>
            </w:r>
          </w:p>
        </w:tc>
        <w:tc>
          <w:tcPr>
            <w:tcW w:w="1690" w:type="dxa"/>
          </w:tcPr>
          <w:p w:rsidR="005F1DC9" w:rsidRDefault="005F1DC9" w:rsidP="00EF4382">
            <w:r>
              <w:t>Количество</w:t>
            </w:r>
          </w:p>
          <w:p w:rsidR="005F1DC9" w:rsidRDefault="005F1DC9" w:rsidP="00EF4382">
            <w:r>
              <w:t>подлежащее</w:t>
            </w:r>
          </w:p>
          <w:p w:rsidR="005F1DC9" w:rsidRDefault="005F1DC9" w:rsidP="00EF4382">
            <w:r>
              <w:t>обследованию</w:t>
            </w:r>
          </w:p>
        </w:tc>
        <w:tc>
          <w:tcPr>
            <w:tcW w:w="1786" w:type="dxa"/>
          </w:tcPr>
          <w:p w:rsidR="005F1DC9" w:rsidRDefault="005F1DC9" w:rsidP="00EF4382">
            <w:r>
              <w:t>Дата, время</w:t>
            </w:r>
          </w:p>
          <w:p w:rsidR="005F1DC9" w:rsidRDefault="005F1DC9" w:rsidP="00EF4382">
            <w:r>
              <w:t xml:space="preserve">обследования   </w:t>
            </w:r>
          </w:p>
        </w:tc>
        <w:tc>
          <w:tcPr>
            <w:tcW w:w="1873" w:type="dxa"/>
          </w:tcPr>
          <w:p w:rsidR="005F1DC9" w:rsidRDefault="005F1DC9" w:rsidP="00EF4382">
            <w:r>
              <w:t>Ответственный</w:t>
            </w:r>
          </w:p>
          <w:p w:rsidR="005F1DC9" w:rsidRDefault="005F1DC9" w:rsidP="00EF4382">
            <w:r>
              <w:t>от  ФАП</w:t>
            </w:r>
          </w:p>
          <w:p w:rsidR="005F1DC9" w:rsidRDefault="005F1DC9" w:rsidP="00EF4382">
            <w:r>
              <w:t>ОВОП</w:t>
            </w:r>
          </w:p>
        </w:tc>
      </w:tr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>
            <w:r>
              <w:t>1</w:t>
            </w:r>
          </w:p>
        </w:tc>
        <w:tc>
          <w:tcPr>
            <w:tcW w:w="2402" w:type="dxa"/>
          </w:tcPr>
          <w:p w:rsidR="005F1DC9" w:rsidRDefault="005F1DC9" w:rsidP="00EF4382">
            <w:proofErr w:type="spellStart"/>
            <w:r>
              <w:t>Кесьма</w:t>
            </w:r>
            <w:proofErr w:type="spellEnd"/>
          </w:p>
        </w:tc>
        <w:tc>
          <w:tcPr>
            <w:tcW w:w="1355" w:type="dxa"/>
          </w:tcPr>
          <w:p w:rsidR="005F1DC9" w:rsidRDefault="005F1DC9" w:rsidP="00EF4382">
            <w:r>
              <w:t>0</w:t>
            </w:r>
          </w:p>
        </w:tc>
        <w:tc>
          <w:tcPr>
            <w:tcW w:w="1690" w:type="dxa"/>
          </w:tcPr>
          <w:p w:rsidR="005F1DC9" w:rsidRDefault="005F1DC9" w:rsidP="00EF4382">
            <w:r>
              <w:t>458</w:t>
            </w:r>
          </w:p>
        </w:tc>
        <w:tc>
          <w:tcPr>
            <w:tcW w:w="1786" w:type="dxa"/>
          </w:tcPr>
          <w:p w:rsidR="005F1DC9" w:rsidRDefault="005F1DC9" w:rsidP="00EF4382">
            <w:r>
              <w:t>27.05</w:t>
            </w:r>
          </w:p>
        </w:tc>
        <w:tc>
          <w:tcPr>
            <w:tcW w:w="1873" w:type="dxa"/>
          </w:tcPr>
          <w:p w:rsidR="005F1DC9" w:rsidRDefault="005F1DC9" w:rsidP="00EF4382">
            <w:r>
              <w:t>ВОП  Семина Т.А.</w:t>
            </w:r>
          </w:p>
        </w:tc>
      </w:tr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>
            <w:r>
              <w:t>2</w:t>
            </w:r>
          </w:p>
        </w:tc>
        <w:tc>
          <w:tcPr>
            <w:tcW w:w="2402" w:type="dxa"/>
          </w:tcPr>
          <w:p w:rsidR="005F1DC9" w:rsidRDefault="005F1DC9" w:rsidP="00EF4382">
            <w:r>
              <w:t>Чамерово</w:t>
            </w:r>
          </w:p>
        </w:tc>
        <w:tc>
          <w:tcPr>
            <w:tcW w:w="1355" w:type="dxa"/>
          </w:tcPr>
          <w:p w:rsidR="005F1DC9" w:rsidRDefault="005F1DC9" w:rsidP="00EF4382">
            <w:r>
              <w:t>25</w:t>
            </w:r>
          </w:p>
        </w:tc>
        <w:tc>
          <w:tcPr>
            <w:tcW w:w="1690" w:type="dxa"/>
          </w:tcPr>
          <w:p w:rsidR="005F1DC9" w:rsidRDefault="005F1DC9" w:rsidP="00EF4382">
            <w:r>
              <w:t>193</w:t>
            </w:r>
          </w:p>
        </w:tc>
        <w:tc>
          <w:tcPr>
            <w:tcW w:w="1786" w:type="dxa"/>
          </w:tcPr>
          <w:p w:rsidR="005F1DC9" w:rsidRDefault="005F1DC9" w:rsidP="00EF4382">
            <w:r>
              <w:t xml:space="preserve">28.05  </w:t>
            </w:r>
          </w:p>
        </w:tc>
        <w:tc>
          <w:tcPr>
            <w:tcW w:w="1873" w:type="dxa"/>
          </w:tcPr>
          <w:p w:rsidR="005F1DC9" w:rsidRDefault="005F1DC9" w:rsidP="00EF4382">
            <w:r>
              <w:t xml:space="preserve">ВОП </w:t>
            </w:r>
            <w:proofErr w:type="spellStart"/>
            <w:r>
              <w:t>Журина</w:t>
            </w:r>
            <w:proofErr w:type="spellEnd"/>
            <w:r>
              <w:t xml:space="preserve"> Т.А.</w:t>
            </w:r>
          </w:p>
        </w:tc>
      </w:tr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>
            <w:r>
              <w:t>3</w:t>
            </w:r>
          </w:p>
        </w:tc>
        <w:tc>
          <w:tcPr>
            <w:tcW w:w="2402" w:type="dxa"/>
          </w:tcPr>
          <w:p w:rsidR="005F1DC9" w:rsidRDefault="005F1DC9" w:rsidP="00EF4382">
            <w:r>
              <w:t>Романовское</w:t>
            </w:r>
          </w:p>
        </w:tc>
        <w:tc>
          <w:tcPr>
            <w:tcW w:w="1355" w:type="dxa"/>
          </w:tcPr>
          <w:p w:rsidR="005F1DC9" w:rsidRDefault="005F1DC9" w:rsidP="00EF4382">
            <w:r>
              <w:t>7</w:t>
            </w:r>
          </w:p>
        </w:tc>
        <w:tc>
          <w:tcPr>
            <w:tcW w:w="1690" w:type="dxa"/>
          </w:tcPr>
          <w:p w:rsidR="005F1DC9" w:rsidRDefault="005F1DC9" w:rsidP="005F1DC9">
            <w:r>
              <w:t>102</w:t>
            </w:r>
          </w:p>
        </w:tc>
        <w:tc>
          <w:tcPr>
            <w:tcW w:w="1786" w:type="dxa"/>
          </w:tcPr>
          <w:p w:rsidR="005F1DC9" w:rsidRDefault="005F1DC9" w:rsidP="00EF4382">
            <w:r>
              <w:t>29.05</w:t>
            </w:r>
          </w:p>
        </w:tc>
        <w:tc>
          <w:tcPr>
            <w:tcW w:w="1873" w:type="dxa"/>
          </w:tcPr>
          <w:p w:rsidR="005F1DC9" w:rsidRDefault="005F1DC9" w:rsidP="00EF4382">
            <w:r>
              <w:t xml:space="preserve">ВОП </w:t>
            </w:r>
            <w:proofErr w:type="spellStart"/>
            <w:r>
              <w:t>Журина</w:t>
            </w:r>
            <w:proofErr w:type="spellEnd"/>
            <w:r>
              <w:t xml:space="preserve"> Т.А.</w:t>
            </w:r>
          </w:p>
        </w:tc>
      </w:tr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>
            <w:r>
              <w:t>4</w:t>
            </w:r>
          </w:p>
        </w:tc>
        <w:tc>
          <w:tcPr>
            <w:tcW w:w="2402" w:type="dxa"/>
          </w:tcPr>
          <w:p w:rsidR="005F1DC9" w:rsidRDefault="005F1DC9" w:rsidP="00EF4382">
            <w:r>
              <w:t>Иваново</w:t>
            </w:r>
          </w:p>
        </w:tc>
        <w:tc>
          <w:tcPr>
            <w:tcW w:w="1355" w:type="dxa"/>
          </w:tcPr>
          <w:p w:rsidR="005F1DC9" w:rsidRDefault="005F1DC9" w:rsidP="00EF4382">
            <w:r>
              <w:t>27</w:t>
            </w:r>
          </w:p>
        </w:tc>
        <w:tc>
          <w:tcPr>
            <w:tcW w:w="1690" w:type="dxa"/>
          </w:tcPr>
          <w:p w:rsidR="005F1DC9" w:rsidRDefault="005F1DC9" w:rsidP="00EF4382">
            <w:r>
              <w:t>80</w:t>
            </w:r>
          </w:p>
        </w:tc>
        <w:tc>
          <w:tcPr>
            <w:tcW w:w="1786" w:type="dxa"/>
          </w:tcPr>
          <w:p w:rsidR="005F1DC9" w:rsidRDefault="005F1DC9" w:rsidP="00EF4382">
            <w:r>
              <w:t xml:space="preserve"> 30.05</w:t>
            </w:r>
          </w:p>
        </w:tc>
        <w:tc>
          <w:tcPr>
            <w:tcW w:w="1873" w:type="dxa"/>
          </w:tcPr>
          <w:p w:rsidR="005F1DC9" w:rsidRDefault="005F1DC9" w:rsidP="00EF4382">
            <w:r>
              <w:t>ВОП Гришакова Е.А.</w:t>
            </w:r>
          </w:p>
        </w:tc>
      </w:tr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>
            <w:r>
              <w:t>5.</w:t>
            </w:r>
          </w:p>
        </w:tc>
        <w:tc>
          <w:tcPr>
            <w:tcW w:w="2402" w:type="dxa"/>
          </w:tcPr>
          <w:p w:rsidR="005F1DC9" w:rsidRDefault="005F1DC9" w:rsidP="00EF4382">
            <w:proofErr w:type="spellStart"/>
            <w:r>
              <w:t>Ёгна</w:t>
            </w:r>
            <w:proofErr w:type="spellEnd"/>
          </w:p>
        </w:tc>
        <w:tc>
          <w:tcPr>
            <w:tcW w:w="1355" w:type="dxa"/>
          </w:tcPr>
          <w:p w:rsidR="005F1DC9" w:rsidRDefault="005F1DC9" w:rsidP="00EF4382">
            <w:r>
              <w:t>45</w:t>
            </w:r>
          </w:p>
        </w:tc>
        <w:tc>
          <w:tcPr>
            <w:tcW w:w="1690" w:type="dxa"/>
          </w:tcPr>
          <w:p w:rsidR="005F1DC9" w:rsidRDefault="005F1DC9" w:rsidP="00EF4382">
            <w:r>
              <w:t>113</w:t>
            </w:r>
          </w:p>
        </w:tc>
        <w:tc>
          <w:tcPr>
            <w:tcW w:w="1786" w:type="dxa"/>
          </w:tcPr>
          <w:p w:rsidR="005F1DC9" w:rsidRDefault="005F1DC9" w:rsidP="00EF4382">
            <w:r>
              <w:t>31.05</w:t>
            </w:r>
          </w:p>
        </w:tc>
        <w:tc>
          <w:tcPr>
            <w:tcW w:w="1873" w:type="dxa"/>
          </w:tcPr>
          <w:p w:rsidR="005F1DC9" w:rsidRDefault="005F1DC9" w:rsidP="00EF4382">
            <w:r>
              <w:t xml:space="preserve">ВОП Шадрин А.Н.  </w:t>
            </w:r>
          </w:p>
        </w:tc>
      </w:tr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>
            <w:r>
              <w:t>6</w:t>
            </w:r>
          </w:p>
        </w:tc>
        <w:tc>
          <w:tcPr>
            <w:tcW w:w="2402" w:type="dxa"/>
          </w:tcPr>
          <w:p w:rsidR="005F1DC9" w:rsidRDefault="005F1DC9" w:rsidP="00EF4382">
            <w:proofErr w:type="spellStart"/>
            <w:r>
              <w:t>Любегощи</w:t>
            </w:r>
            <w:proofErr w:type="spellEnd"/>
          </w:p>
        </w:tc>
        <w:tc>
          <w:tcPr>
            <w:tcW w:w="1355" w:type="dxa"/>
          </w:tcPr>
          <w:p w:rsidR="005F1DC9" w:rsidRDefault="005F1DC9" w:rsidP="00EF4382">
            <w:r>
              <w:t>60</w:t>
            </w:r>
          </w:p>
        </w:tc>
        <w:tc>
          <w:tcPr>
            <w:tcW w:w="1690" w:type="dxa"/>
          </w:tcPr>
          <w:p w:rsidR="005F1DC9" w:rsidRDefault="005F1DC9" w:rsidP="00EF4382">
            <w:r>
              <w:t>112</w:t>
            </w:r>
          </w:p>
        </w:tc>
        <w:tc>
          <w:tcPr>
            <w:tcW w:w="1786" w:type="dxa"/>
          </w:tcPr>
          <w:p w:rsidR="005F1DC9" w:rsidRDefault="005F1DC9" w:rsidP="00EF4382">
            <w:r>
              <w:t>01.06</w:t>
            </w:r>
          </w:p>
        </w:tc>
        <w:tc>
          <w:tcPr>
            <w:tcW w:w="1873" w:type="dxa"/>
          </w:tcPr>
          <w:p w:rsidR="005F1DC9" w:rsidRDefault="005F1DC9" w:rsidP="005F1DC9">
            <w:r>
              <w:t xml:space="preserve">ВОП Шадрин А.Н.   </w:t>
            </w:r>
          </w:p>
        </w:tc>
      </w:tr>
      <w:tr w:rsidR="005F1DC9" w:rsidTr="00EF4382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5F1DC9" w:rsidRDefault="005F1DC9" w:rsidP="00EF4382"/>
        </w:tc>
        <w:tc>
          <w:tcPr>
            <w:tcW w:w="2402" w:type="dxa"/>
          </w:tcPr>
          <w:p w:rsidR="005F1DC9" w:rsidRDefault="005F1DC9" w:rsidP="00EF4382">
            <w:r>
              <w:t>И т о г о</w:t>
            </w:r>
          </w:p>
        </w:tc>
        <w:tc>
          <w:tcPr>
            <w:tcW w:w="1355" w:type="dxa"/>
          </w:tcPr>
          <w:p w:rsidR="005F1DC9" w:rsidRDefault="005F1DC9" w:rsidP="00EF4382">
            <w:r>
              <w:t>164</w:t>
            </w:r>
          </w:p>
        </w:tc>
        <w:tc>
          <w:tcPr>
            <w:tcW w:w="1690" w:type="dxa"/>
          </w:tcPr>
          <w:p w:rsidR="005F1DC9" w:rsidRDefault="005F1DC9" w:rsidP="00EF4382">
            <w:r>
              <w:t>1058</w:t>
            </w:r>
          </w:p>
        </w:tc>
        <w:tc>
          <w:tcPr>
            <w:tcW w:w="1786" w:type="dxa"/>
          </w:tcPr>
          <w:p w:rsidR="005F1DC9" w:rsidRDefault="005F1DC9" w:rsidP="00EF4382"/>
        </w:tc>
        <w:tc>
          <w:tcPr>
            <w:tcW w:w="1873" w:type="dxa"/>
          </w:tcPr>
          <w:p w:rsidR="005F1DC9" w:rsidRDefault="005F1DC9" w:rsidP="00EF4382"/>
        </w:tc>
      </w:tr>
    </w:tbl>
    <w:p w:rsidR="005F1DC9" w:rsidRDefault="005F1DC9" w:rsidP="005F1DC9"/>
    <w:p w:rsidR="005F1DC9" w:rsidRDefault="005F1DC9" w:rsidP="005205A0">
      <w:pPr>
        <w:ind w:firstLine="1134"/>
      </w:pPr>
    </w:p>
    <w:sectPr w:rsidR="005F1DC9" w:rsidSect="005205A0">
      <w:footnotePr>
        <w:pos w:val="beneathText"/>
      </w:footnotePr>
      <w:pgSz w:w="11905" w:h="16837"/>
      <w:pgMar w:top="284" w:right="848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5120C2"/>
    <w:multiLevelType w:val="hybridMultilevel"/>
    <w:tmpl w:val="AD9E1E6E"/>
    <w:lvl w:ilvl="0" w:tplc="DF320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5F44B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385E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178BE"/>
    <w:rsid w:val="005205A0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1DC9"/>
    <w:rsid w:val="005F3D75"/>
    <w:rsid w:val="005F44B9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0AB4"/>
    <w:rsid w:val="008322DD"/>
    <w:rsid w:val="00842A58"/>
    <w:rsid w:val="00847B09"/>
    <w:rsid w:val="008508FA"/>
    <w:rsid w:val="008543DD"/>
    <w:rsid w:val="008549C7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382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5F44B9"/>
    <w:pPr>
      <w:keepNext/>
      <w:widowControl/>
      <w:spacing w:before="120"/>
      <w:jc w:val="center"/>
      <w:outlineLvl w:val="1"/>
    </w:pPr>
    <w:rPr>
      <w:rFonts w:eastAsia="Times New Roman"/>
      <w:b/>
      <w:kern w:val="0"/>
      <w:sz w:val="2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F44B9"/>
    <w:pPr>
      <w:keepNext/>
      <w:widowControl/>
      <w:spacing w:before="240"/>
      <w:jc w:val="center"/>
      <w:outlineLvl w:val="2"/>
    </w:pPr>
    <w:rPr>
      <w:rFonts w:eastAsia="Times New Roman"/>
      <w:b/>
      <w:spacing w:val="48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4B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F44B9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F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Симонова</cp:lastModifiedBy>
  <cp:revision>3</cp:revision>
  <cp:lastPrinted>2013-04-29T12:40:00Z</cp:lastPrinted>
  <dcterms:created xsi:type="dcterms:W3CDTF">2013-04-24T05:28:00Z</dcterms:created>
  <dcterms:modified xsi:type="dcterms:W3CDTF">2013-04-29T12:40:00Z</dcterms:modified>
</cp:coreProperties>
</file>