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698"/>
        <w:jc w:val="both"/>
        <w:rPr/>
      </w:pPr>
      <w:bookmarkStart w:id="0" w:name="sub_42"/>
      <w:bookmarkEnd w:id="0"/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  <w:lang w:val="ru-RU" w:eastAsia="ru-RU" w:bidi="ar-SA"/>
        </w:rPr>
        <w:t xml:space="preserve">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  <w:lang w:val="ru-RU" w:eastAsia="ru-RU" w:bidi="ar-SA"/>
        </w:rPr>
        <w:t>Утвержден:</w:t>
      </w:r>
    </w:p>
    <w:p>
      <w:pPr>
        <w:pStyle w:val="Normal"/>
        <w:bidi w:val="0"/>
        <w:ind w:left="0" w:right="0" w:firstLine="698"/>
        <w:jc w:val="both"/>
        <w:rPr/>
      </w:pPr>
      <w:bookmarkStart w:id="1" w:name="sub_42"/>
      <w:bookmarkEnd w:id="1"/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  <w:lang w:val="ru-RU" w:eastAsia="ru-RU" w:bidi="ar-SA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Style w:val="Style10"/>
          <w:rFonts w:cs="Times New Roman" w:ascii="Times New Roman" w:hAnsi="Times New Roman"/>
          <w:b w:val="false"/>
          <w:bCs/>
          <w:sz w:val="24"/>
          <w:szCs w:val="24"/>
          <w:lang w:val="ru-RU" w:eastAsia="ru-RU" w:bidi="ar-SA"/>
        </w:rPr>
        <w:t xml:space="preserve">решением Думы 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cs="Times New Roman" w:ascii="Times New Roman" w:hAnsi="Times New Roman"/>
          <w:sz w:val="24"/>
          <w:szCs w:val="24"/>
        </w:rPr>
        <w:t xml:space="preserve">Весьегонского муниципального </w:t>
      </w:r>
    </w:p>
    <w:p>
      <w:pPr>
        <w:pStyle w:val="Normal"/>
        <w:tabs>
          <w:tab w:val="clear" w:pos="720"/>
          <w:tab w:val="left" w:pos="6780" w:leader="none"/>
        </w:tabs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cs="Times New Roman" w:ascii="Times New Roman" w:hAnsi="Times New Roman"/>
          <w:sz w:val="24"/>
          <w:szCs w:val="24"/>
        </w:rPr>
        <w:t>округа Тверской области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cs="Times New Roman" w:ascii="Times New Roman" w:hAnsi="Times New Roman"/>
          <w:sz w:val="24"/>
          <w:szCs w:val="24"/>
        </w:rPr>
        <w:t xml:space="preserve">от 03.06.2020 № 103                      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  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            </w:t>
      </w:r>
    </w:p>
    <w:p>
      <w:pPr>
        <w:pStyle w:val="1"/>
        <w:bidi w:val="0"/>
        <w:ind w:left="0" w:right="0" w:hanging="0"/>
        <w:rPr/>
      </w:pPr>
      <w:r>
        <w:rPr>
          <w:rFonts w:cs="Times New Roman" w:ascii="Times New Roman" w:hAnsi="Times New Roman"/>
        </w:rPr>
        <w:t>Порядок</w:t>
      </w:r>
    </w:p>
    <w:p>
      <w:pPr>
        <w:pStyle w:val="1"/>
        <w:bidi w:val="0"/>
        <w:ind w:left="0" w:right="0" w:hanging="0"/>
        <w:rPr/>
      </w:pPr>
      <w:r>
        <w:rPr>
          <w:rFonts w:cs="Times New Roman" w:ascii="Times New Roman" w:hAnsi="Times New Roman"/>
        </w:rPr>
        <w:t xml:space="preserve">формирования специализированного жилищного фонда Весьегонского муниципального округа  Тверской области для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 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2" w:name="sub_5"/>
      <w:bookmarkEnd w:id="2"/>
      <w:r>
        <w:rPr>
          <w:rFonts w:cs="Times New Roman" w:ascii="Times New Roman" w:hAnsi="Times New Roman"/>
        </w:rPr>
        <w:t>1. Общие положения</w:t>
      </w:r>
    </w:p>
    <w:p>
      <w:pPr>
        <w:pStyle w:val="Normal"/>
        <w:bidi w:val="0"/>
        <w:ind w:left="0" w:right="0" w:firstLine="720"/>
        <w:jc w:val="both"/>
        <w:rPr/>
      </w:pPr>
      <w:bookmarkStart w:id="3" w:name="sub_5"/>
      <w:bookmarkStart w:id="4" w:name="sub_9"/>
      <w:bookmarkEnd w:id="3"/>
      <w:bookmarkEnd w:id="4"/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1. Настоящий Порядок формирования специализированного жилищного фонда Весьегонского муниципального округа Тверской области для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 (далее – Порядок) определяет принципы и условия формирования специализированного жилищного фонда Весьегонского муниципального округа Тверской области для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 (далее – специализированный жилищный фонд для детей-сирот).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bCs/>
          <w:color w:val="26282F"/>
          <w:sz w:val="24"/>
          <w:szCs w:val="24"/>
        </w:rPr>
        <w:t xml:space="preserve">1.2. Настоящий Порядок </w:t>
      </w:r>
      <w:r>
        <w:rPr>
          <w:rFonts w:cs="Times New Roman" w:ascii="Times New Roman" w:hAnsi="Times New Roman"/>
          <w:sz w:val="24"/>
          <w:szCs w:val="24"/>
        </w:rPr>
        <w:t xml:space="preserve"> разработан в соответствии со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статьей 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Жилищного кодекса Российской Федерации, </w:t>
      </w:r>
      <w:hyperlink r:id="rId3">
        <w:r>
          <w:rPr>
            <w:rFonts w:eastAsia="Times New Roman" w:ascii="Times New Roman" w:hAnsi="Times New Roman"/>
            <w:sz w:val="24"/>
            <w:szCs w:val="24"/>
            <w:lang w:val="ru-RU" w:eastAsia="ru-RU" w:bidi="ar-SA"/>
          </w:rPr>
          <w:t>Гражданским кодексом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Российской Федерации, </w:t>
      </w:r>
      <w:hyperlink r:id="rId4">
        <w:r>
          <w:rPr>
            <w:rFonts w:eastAsia="Times New Roman" w:ascii="Times New Roman" w:hAnsi="Times New Roman"/>
            <w:sz w:val="24"/>
            <w:szCs w:val="24"/>
            <w:lang w:val="ru-RU" w:eastAsia="ru-RU" w:bidi="ar-SA"/>
          </w:rPr>
          <w:t>статьей 7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помещениями», законом Тверской области от 07.12.2011 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постановлением Правительства Тверской области от 26.02.2013 № 62-пп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 Уставом Весьегонского муниципального округа Тверской области.</w:t>
      </w:r>
    </w:p>
    <w:p>
      <w:pPr>
        <w:pStyle w:val="Normal"/>
        <w:bidi w:val="0"/>
        <w:ind w:left="0" w:right="0" w:firstLine="720"/>
        <w:jc w:val="both"/>
        <w:rPr/>
      </w:pPr>
      <w:bookmarkStart w:id="5" w:name="sub_9"/>
      <w:bookmarkStart w:id="6" w:name="sub_51"/>
      <w:bookmarkEnd w:id="5"/>
      <w:r>
        <w:rPr>
          <w:rFonts w:cs="Times New Roman" w:ascii="Times New Roman" w:hAnsi="Times New Roman"/>
          <w:sz w:val="24"/>
          <w:szCs w:val="24"/>
        </w:rPr>
        <w:t>1.3</w:t>
      </w:r>
      <w:bookmarkStart w:id="7" w:name="sub_6"/>
      <w:bookmarkEnd w:id="6"/>
      <w:r>
        <w:rPr>
          <w:rFonts w:cs="Times New Roman" w:ascii="Times New Roman" w:hAnsi="Times New Roman"/>
          <w:sz w:val="24"/>
          <w:szCs w:val="24"/>
        </w:rPr>
        <w:t xml:space="preserve">. Специализированный жилищный фонд для детей-сирот, детей, оставшихся без попечения родителей и лиц из числа детей-сирот оставшихся без попечения родителей - совокупность жилых помещений, принадлежащих на праве собственности Весьегонскому муниципальному округу Тверской области, предназначенных для проживания детей-сирот, детей, оставшихся без попечения родителей, и лиц из числа детей-сирот и детей, оставшихся без попечения родителей,    и предоставляемых по правилам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раздела IV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Жилищного кодекса  Российской Федерации в части жилых помещений муниципального жилищного фонда.</w:t>
      </w:r>
    </w:p>
    <w:p>
      <w:pPr>
        <w:pStyle w:val="Normal"/>
        <w:bidi w:val="0"/>
        <w:ind w:left="0" w:right="0" w:firstLine="720"/>
        <w:jc w:val="both"/>
        <w:rPr/>
      </w:pPr>
      <w:bookmarkStart w:id="8" w:name="sub_7"/>
      <w:bookmarkEnd w:id="7"/>
      <w:r>
        <w:rPr>
          <w:rFonts w:cs="Times New Roman" w:ascii="Times New Roman" w:hAnsi="Times New Roman"/>
          <w:sz w:val="24"/>
          <w:szCs w:val="24"/>
        </w:rPr>
        <w:t xml:space="preserve">1.4. </w:t>
      </w:r>
      <w:bookmarkEnd w:id="8"/>
      <w:r>
        <w:rPr>
          <w:rFonts w:cs="Times New Roman" w:ascii="Times New Roman" w:hAnsi="Times New Roman"/>
          <w:sz w:val="24"/>
          <w:szCs w:val="24"/>
        </w:rPr>
        <w:t xml:space="preserve">Специализированный жилищный фонд для детей-сирот формируется из жилых помещений, приобретенных за счет средств субвенций предоставляемых из бюджета Тверской области. </w:t>
      </w:r>
    </w:p>
    <w:p>
      <w:pPr>
        <w:pStyle w:val="1"/>
        <w:bidi w:val="0"/>
        <w:ind w:left="0" w:right="0" w:hanging="0"/>
        <w:rPr/>
      </w:pPr>
      <w:bookmarkStart w:id="9" w:name="sub_121"/>
      <w:bookmarkEnd w:id="9"/>
      <w:r>
        <w:rPr>
          <w:rFonts w:cs="Times New Roman" w:ascii="Times New Roman" w:hAnsi="Times New Roman"/>
        </w:rPr>
        <w:t xml:space="preserve">2. Порядок формирования и управления специализированным жилищным фондом </w:t>
      </w:r>
    </w:p>
    <w:p>
      <w:pPr>
        <w:pStyle w:val="1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b w:val="false"/>
        </w:rPr>
        <w:t>2.1. Специализированный жилищный фонд для детей-сирот Весьегонского муниципального округа Тверской области формируется из жилых помещений, находящихся    на территории Весьегонского муниципального округа</w:t>
      </w:r>
      <w:r>
        <w:rPr>
          <w:rFonts w:cs="Times New Roman" w:ascii="Times New Roman" w:hAnsi="Times New Roman"/>
          <w:b w:val="false"/>
          <w:color w:val="auto"/>
        </w:rPr>
        <w:t>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2.2. Специализированные жилые помещения    не подлежат отчуждению, передаче в аренду, внаем, за исключением приватизации специализированных жилых помещений, т.е.  передача их в собственность нанимателям и (или)  членам их семей.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2.3 Регистрация 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детей-сирот, детей, оставшихся без попечения родителей, и лиц из числа детей-сирот и детей, оставшихся без попечения родителей</w:t>
      </w:r>
      <w:r>
        <w:rPr>
          <w:rFonts w:cs="Times New Roman" w:ascii="Times New Roman" w:hAnsi="Times New Roman"/>
          <w:sz w:val="24"/>
          <w:szCs w:val="24"/>
        </w:rPr>
        <w:t>, которые вселяются в жилые помещения специализированного жилищного фонда для детей-сирот, осуществляется в соответствии с законодательством Российской Федерации.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2.4. Ведение реестра жилых помещений специализированного жилищного фонда для детей-сирот Весьегонского муниципального округа Тверской области осуществляет Отдел ЖКХ и благоустройства территории Весьегонского муниципального округа Тверской области.</w:t>
      </w:r>
    </w:p>
    <w:p>
      <w:pPr>
        <w:pStyle w:val="Normal"/>
        <w:bidi w:val="0"/>
        <w:ind w:left="0" w:right="0" w:firstLine="720"/>
        <w:jc w:val="both"/>
        <w:rPr/>
      </w:pPr>
      <w:bookmarkStart w:id="10" w:name="sub_12"/>
      <w:bookmarkEnd w:id="10"/>
      <w:r>
        <w:rPr>
          <w:rFonts w:cs="Times New Roman" w:ascii="Times New Roman" w:hAnsi="Times New Roman"/>
          <w:sz w:val="24"/>
          <w:szCs w:val="24"/>
        </w:rPr>
        <w:t>2.5. Включение жилого помещения муниципального жилищного фонда Весьегонского муниципального округа Тверской области в  специализированный жилищный фонд для детей-сирот     и исключение жилого помещения из указанного фонда осуществляется в соответствии с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на основании постановления Администрации Весьегонского муниципального округа.</w:t>
      </w:r>
    </w:p>
    <w:p>
      <w:pPr>
        <w:pStyle w:val="Normal"/>
        <w:bidi w:val="0"/>
        <w:ind w:left="0" w:right="0" w:firstLine="720"/>
        <w:jc w:val="both"/>
        <w:rPr/>
      </w:pPr>
      <w:bookmarkStart w:id="11" w:name="sub_12"/>
      <w:bookmarkEnd w:id="11"/>
      <w:r>
        <w:rPr>
          <w:rFonts w:cs="Times New Roman" w:ascii="Times New Roman" w:hAnsi="Times New Roman"/>
          <w:sz w:val="24"/>
          <w:szCs w:val="24"/>
        </w:rPr>
        <w:t>2.6 Постановление Администрации Весьегонского муниципального округа о включении жилого помещения в    специализированный жилищный фонд для детей-сирот принимается в течение 5 рабочих дней после приобретения жилого помещения в собственность, и направляется в орган, осуществляющий государственную регистрацию прав на недвижимое имущество и сделок с ним, в течение 3 рабочих дней с даты принятия постановления.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2.7 Жилые помещения специализированного жилищного фонда для детей-сирот предоставляются на основании постановления Администрации Весьегонского муниципального округа по договорам найма специализированных жилых помещений.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2.8. Учет лиц, которым предоставлены  жилые помещения специализированного жилищного фонда, ведет Отдел ЖКХ и благоустройства территории Весьегонского муниципального округа Тверской области.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3. Приобретение жилых помещений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Приобретаемые жилые помещения: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3.1.1 должны быть пригодны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 применительно к условиям соответственного населенного пункта.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 не должны быть предметом залога, состоять в споре или под арестом (запрещением), обременены правами третьих лиц, а также в них не должны быть зарегистрированы граждане, в том числе: недееспособные, ограниченно дееспособные и несовершеннолетние;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 не должны быть объектами каких-либо договоров, в том числе предварительным, долевого участия в строительстве, аренды, хранения и т.п., а также в отношении их не должно быть спора о праве собственности;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3.1.4 площадь приобретаемого жилого помещения должна быть не ниже нормы предоставления для данной категории граждан площади жилого помещения, установленной    законодательством.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3.2. Приобретение жилых помещений (квартир) на первичном и вторичном рынках в муниципальную собственность для детей-сирот, 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 xml:space="preserve">детей, оставшихся без попечения родителей, и лиц из числа детей-сирот и детей, оставшихся без </w:t>
      </w:r>
      <w:r>
        <w:rPr>
          <w:rFonts w:cs="Times New Roman" w:ascii="Times New Roman" w:hAnsi="Times New Roman"/>
          <w:bCs/>
          <w:sz w:val="24"/>
          <w:szCs w:val="24"/>
        </w:rPr>
        <w:t xml:space="preserve">попечения родителей осуществляет </w:t>
      </w:r>
      <w:r>
        <w:rPr>
          <w:rFonts w:cs="Times New Roman" w:ascii="Times New Roman" w:hAnsi="Times New Roman"/>
          <w:sz w:val="24"/>
          <w:szCs w:val="24"/>
        </w:rPr>
        <w:t xml:space="preserve">    Администрация Весьегонского муниципального округа Тверской области.. 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Для использования в качестве предельной цены приобретения жилья за счет средств бюджета Тверской области учитывается предельная стоимость 1 кв.м. общей площади приобретаемого жилого помещения, которая должна быть не выше средней стоимости 1 кв.м. общей площади жилья, утверждаемой Правительством Тверской области.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Администрация Весьегонского муниципального округа Тверской области: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 регистрации права собственности жилого помещения обследует вид и качество жилого помещения с последующим составлением акта обследования;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осуществляет юридическое оформление прав муниципальной собственности на жилые помещения (квартиры), земельные участки, на которых располагаются жилые помещения в установленном порядке;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вносит сведения о приобретенных жилых помещениях (квартирах) в необходимых случаях сведения о земельных участках, на которых располагаются жилые помещения на основании муниципального контракта купли-продажи жилого помещения, свидетельства о государственной регистрации права, копии постановления Администрации Весьегонского муниципального округа о предоставлении жилого помещения по договору специализированного найма в реестр муниципального имущества Весьегонского муниципального округа.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3.5. Средства бюджета Тверской области, поступившие в виде субвенций местным бюджетам, перечисляются в форме платежей на лицевые счета продавцов жилых помещений (квартир) по указанным в муниципальном контракте реквизитам на основании акта приема-передачи жилого помещения (квартиры), подписанного продавцом и покупателем, и на основании соответствующего акта о приобретении жилья детям-сиротам.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1"/>
        <w:bidi w:val="0"/>
        <w:ind w:left="0" w:right="0" w:hanging="0"/>
        <w:rPr/>
      </w:pPr>
      <w:bookmarkStart w:id="12" w:name="sub_121"/>
      <w:bookmarkStart w:id="13" w:name="sub_18"/>
      <w:bookmarkEnd w:id="12"/>
      <w:bookmarkEnd w:id="13"/>
      <w:r>
        <w:rPr>
          <w:rFonts w:cs="Times New Roman" w:ascii="Times New Roman" w:hAnsi="Times New Roman"/>
        </w:rPr>
        <w:t xml:space="preserve">4. Заключение, прекращение и расторжение договора найма специализированного жилого помещения  </w:t>
      </w:r>
    </w:p>
    <w:p>
      <w:pPr>
        <w:pStyle w:val="Normal"/>
        <w:bidi w:val="0"/>
        <w:ind w:left="0" w:right="0" w:firstLine="720"/>
        <w:jc w:val="both"/>
        <w:rPr/>
      </w:pPr>
      <w:bookmarkStart w:id="14" w:name="sub_18"/>
      <w:bookmarkStart w:id="15" w:name="sub_32"/>
      <w:bookmarkEnd w:id="14"/>
      <w:bookmarkEnd w:id="15"/>
      <w:r>
        <w:rPr>
          <w:rFonts w:cs="Times New Roman" w:ascii="Times New Roman" w:hAnsi="Times New Roman"/>
          <w:sz w:val="24"/>
          <w:szCs w:val="24"/>
        </w:rPr>
        <w:t>4.1. В соответствии со статьей 100 Жилищного кодекса Российской Федерации по договору найма специализированного жилого помещения одна сторона – Администрация Весьегонского муниципального округа Тверской области  собственник специализированного жилого помещения или уполномоченное им лицо (наймодатель) обязуется передать за плату другой стороне – гражданину (нанимателю) данное жилое помещение во владение и  пользование для проживания в нем за плату.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 имени собственника специализированного жилого помещения действует Администрация Весьегонского муниципального округа Тверской области. Договор найма специализированного жилого помещения заключается на основании постановления Администрации Весьегонского муниципального округа Тверской области о предоставлении такого помещения. В договоре определяются предмет договора, права и обязанности сторон по пользованию специализированным жилым помещением. Наниматель специализированного жилого помещения не вправе обменивать занимаемое жилое помещение, а также передавать его в поднаем. К пользованию специализированными жилыми помещениями по договорам их найма применяются правила, предусмотренные статьей 65, частями 3 и 4 статьи 67 и статьей 69 Жилищного кодекса Российской Федерации. Договор найма специализированного жилого помещения заключается не позднее 10 дней со дня регистрации права собственности на жилое помещение.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Специализированное жилое помещение предоставляется детям-сиротам,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 xml:space="preserve"> детям, оставшихся без попечения родителей, и лицам из числа детей-сирот и детей, оставшихся без попечения родителей. Члены семьи могут быть вселены в установленном законодательством    порядке в данное жилое помещение в качестве семьи нанимателя путем оформления дополнительного соглашения к договору найма специализированного помещения. Типовая форма договора найма специализированного жилого помещения утверждена постановление Правительства Российской Федерации от 28.06.2013 №548 «Об утверждении типового договора найма жилого помещения для детей-сирот и детей, оставшихся без попечения родителей,    лиц из числа детей-сирот и детей, оставшихся без попечения родителей».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bCs/>
          <w:color w:val="26282F"/>
          <w:sz w:val="24"/>
          <w:szCs w:val="24"/>
        </w:rPr>
        <w:t>Договор найма специализированного жилого помещения расторгается в любое время по соглашению сторон (в соответствии с частью 1 статьи 101 Жилищного кодекса Российской Федерации), в судебном порядке по требованию наймодателя, если наниматель и проживающие совместно с ним члены его семьи не исполняют обязательства, предусмотренные договором, а также в иных предусмотренных статьей 83 Жилищного кодекса Российской Федерации случаях.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bCs/>
          <w:color w:val="26282F"/>
          <w:sz w:val="24"/>
          <w:szCs w:val="24"/>
        </w:rPr>
        <w:t>4.2. Решение (акт) о заключении договора найма специализированного жилого помещения на новый пятилетний срок или об исключении жилого помещения из специализированного жилищного фонда и заключении с нанимателем договора социального найма жилого помещения принимает уполномоченный орган исполнительной власти Тверской области в сфере опеки и попечительства. Копия акта в течение 5 рабочих дней направляется в Администрацию Весьегонского муниципального округа Тверской области.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bCs/>
          <w:color w:val="26282F"/>
          <w:sz w:val="24"/>
          <w:szCs w:val="24"/>
        </w:rPr>
        <w:t>4.3. В случае получения решения (акта) уполномоченного органа исполнительной власти Тверской области в сфере опеки и попечительства о заключении договора найма специализированного жилого помещения на новый пятилетний срок, Администрация Весьегонского муниципального округа Тверской области  заключает  такой договор    найма.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bCs/>
          <w:color w:val="26282F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26282F"/>
          <w:sz w:val="24"/>
          <w:szCs w:val="24"/>
        </w:rPr>
        <w:t>В случае получения решения (акта) уполномоченного органа исполнительной власти Тверской области в сфере опеки и попечительства об исключении жилого помещения из специализированного жилищного фонда и заключении с нанимателем договора социального найма жилого помещения, Администрация Весьегонского муниципального округа Тверской области исключает жилое помещение из специализированного жилищного фонда для детей-сирот и заключает с нанимателем договор социального найма жилого помещения.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bCs/>
          <w:color w:val="26282F"/>
          <w:sz w:val="24"/>
          <w:szCs w:val="24"/>
        </w:rPr>
        <w:t>4.4.Постановление Администрации Весьегонского муниципального округа Тверской области об исключении жилого помещения из специализированного жилищного фонда для детей-сирот направляется в орган, осуществляющий государственную регистрацию прав на недвижимое имущество и сделок с ним в течение 3 рабочих дней с даты принятия такого постановления.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bCs/>
          <w:color w:val="C00000"/>
          <w:sz w:val="24"/>
          <w:szCs w:val="24"/>
        </w:rPr>
        <w:t xml:space="preserve">. 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Контроль за использованием и сохранностью жилых помещений специализированного жилищного фонда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ind w:left="0" w:right="0" w:firstLine="720"/>
        <w:jc w:val="both"/>
        <w:rPr/>
      </w:pPr>
      <w:bookmarkStart w:id="16" w:name="sub_32"/>
      <w:bookmarkStart w:id="17" w:name="sub_19"/>
      <w:bookmarkEnd w:id="16"/>
      <w:r>
        <w:rPr>
          <w:rFonts w:cs="Times New Roman" w:ascii="Times New Roman" w:hAnsi="Times New Roman"/>
          <w:sz w:val="24"/>
          <w:szCs w:val="24"/>
        </w:rPr>
        <w:t>5.1. Администрация Весьегонского муниципального округа Тверской области в рамках установленной компетенции осуществляет не реже одного раза в год контроль за использованием жилых помещений нанимателями или членами семей нанимателей по договорам найма специализированного жилого помещения, обеспечением надлежащего санитарного и технического состояния указанных жилых помещений в целях: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предотвращения проживания в жилом помещении лиц, не имеющих на то законных оснований;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обеспечения использования жилого помещения по назначению, соблюдения в нем чистоты и порядка, поддержания в надлежащем состоянии;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обеспечения сохранности санитарно-технического и иного оборудования;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соблюдения требований пожарной безопасности, санитарно-гигиенических и экологических требований;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д) предотвращения выполнения в жилом помещении работ или совершения других действий, приводящих к его порче;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е) предотвращения переустройства и (или) перепланировки жилого помещения в нарушении установленного порядка;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ж) своевременности оплаты жилищно-коммунальных услуг. 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Администрация Весьегонского муниципального округа Тверской области</w:t>
      </w:r>
      <w:r>
        <w:rPr>
          <w:rFonts w:cs="Times New Roman" w:ascii="Times New Roman" w:hAnsi="Times New Roman"/>
          <w:color w:val="C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принимает меры по устранению выявленных нарушений использования указанных жилых помещений.</w:t>
      </w:r>
      <w:bookmarkEnd w:id="17"/>
    </w:p>
    <w:sectPr>
      <w:type w:val="nextPage"/>
      <w:pgSz w:w="11906" w:h="16800"/>
      <w:pgMar w:left="1100" w:right="800" w:header="0" w:top="709" w:footer="0" w:bottom="12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6"/>
      <w:szCs w:val="26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qFormat/>
    <w:pPr>
      <w:jc w:val="both"/>
      <w:outlineLvl w:val="1"/>
    </w:pPr>
    <w:rPr>
      <w:sz w:val="24"/>
      <w:szCs w:val="24"/>
    </w:rPr>
  </w:style>
  <w:style w:type="paragraph" w:styleId="3">
    <w:name w:val="Heading 3"/>
    <w:basedOn w:val="2"/>
    <w:qFormat/>
    <w:pPr>
      <w:jc w:val="both"/>
      <w:outlineLvl w:val="2"/>
    </w:pPr>
    <w:rPr>
      <w:sz w:val="24"/>
      <w:szCs w:val="24"/>
    </w:rPr>
  </w:style>
  <w:style w:type="paragraph" w:styleId="4">
    <w:name w:val="Heading 4"/>
    <w:basedOn w:val="3"/>
    <w:qFormat/>
    <w:pPr>
      <w:jc w:val="both"/>
      <w:outlineLvl w:val="3"/>
    </w:pPr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cs="Cambria"/>
      <w:b/>
      <w:bCs/>
    </w:rPr>
  </w:style>
  <w:style w:type="character" w:styleId="41">
    <w:name w:val="Заголовок 4 Знак"/>
    <w:basedOn w:val="DefaultParagraphFont"/>
    <w:qFormat/>
    <w:rPr>
      <w:rFonts w:cs="Times New Roman"/>
      <w:b/>
      <w:bCs/>
      <w:sz w:val="28"/>
      <w:szCs w:val="28"/>
    </w:rPr>
  </w:style>
  <w:style w:type="character" w:styleId="Style10">
    <w:name w:val="Цветовое выделение"/>
    <w:qFormat/>
    <w:rPr>
      <w:b/>
      <w:color w:val="26282F"/>
      <w:sz w:val="26"/>
    </w:rPr>
  </w:style>
  <w:style w:type="character" w:styleId="Style11">
    <w:name w:val="Гипертекстовая ссылка"/>
    <w:basedOn w:val="Style10"/>
    <w:qFormat/>
    <w:rPr>
      <w:rFonts w:cs="Times New Roman"/>
      <w:color w:val="106BBE"/>
    </w:rPr>
  </w:style>
  <w:style w:type="character" w:styleId="Style12">
    <w:name w:val="Активная гипертекстовая ссылка"/>
    <w:basedOn w:val="Style11"/>
    <w:qFormat/>
    <w:rPr>
      <w:rFonts w:cs="Times New Roman"/>
      <w:color w:val="106BBE"/>
      <w:u w:val="single"/>
    </w:rPr>
  </w:style>
  <w:style w:type="character" w:styleId="Style13">
    <w:name w:val="Выделение для Базового Поиска"/>
    <w:basedOn w:val="Style10"/>
    <w:qFormat/>
    <w:rPr>
      <w:rFonts w:cs="Times New Roman"/>
      <w:color w:val="0058A9"/>
    </w:rPr>
  </w:style>
  <w:style w:type="character" w:styleId="Style14">
    <w:name w:val="Выделение для Базового Поиска (курсив)"/>
    <w:basedOn w:val="Style13"/>
    <w:qFormat/>
    <w:rPr>
      <w:rFonts w:cs="Times New Roman"/>
      <w:i/>
      <w:iCs/>
      <w:color w:val="0058A9"/>
    </w:rPr>
  </w:style>
  <w:style w:type="character" w:styleId="Style15">
    <w:name w:val="Заголовок своего сообщения"/>
    <w:basedOn w:val="Style10"/>
    <w:qFormat/>
    <w:rPr>
      <w:rFonts w:cs="Times New Roman"/>
      <w:color w:val="26282F"/>
    </w:rPr>
  </w:style>
  <w:style w:type="character" w:styleId="Style16">
    <w:name w:val="Заголовок чужого сообщения"/>
    <w:basedOn w:val="Style10"/>
    <w:qFormat/>
    <w:rPr>
      <w:rFonts w:cs="Times New Roman"/>
      <w:color w:val="FF0000"/>
    </w:rPr>
  </w:style>
  <w:style w:type="character" w:styleId="Style17">
    <w:name w:val="Найденные слова"/>
    <w:basedOn w:val="Style10"/>
    <w:qFormat/>
    <w:rPr>
      <w:rFonts w:cs="Times New Roman"/>
      <w:color w:val="26282F"/>
      <w:shd w:fill="FFF580" w:val="clear"/>
    </w:rPr>
  </w:style>
  <w:style w:type="character" w:styleId="Style18">
    <w:name w:val="Не вступил в силу"/>
    <w:basedOn w:val="Style10"/>
    <w:qFormat/>
    <w:rPr>
      <w:rFonts w:cs="Times New Roman"/>
      <w:color w:val="000000"/>
      <w:shd w:fill="D8EDE8" w:val="clear"/>
    </w:rPr>
  </w:style>
  <w:style w:type="character" w:styleId="Style19">
    <w:name w:val="Опечатки"/>
    <w:qFormat/>
    <w:rPr>
      <w:color w:val="FF0000"/>
      <w:sz w:val="26"/>
    </w:rPr>
  </w:style>
  <w:style w:type="character" w:styleId="Style20">
    <w:name w:val="Продолжение ссылки"/>
    <w:basedOn w:val="Style11"/>
    <w:qFormat/>
    <w:rPr>
      <w:rFonts w:cs="Times New Roman"/>
      <w:color w:val="106BBE"/>
    </w:rPr>
  </w:style>
  <w:style w:type="character" w:styleId="Style21">
    <w:name w:val="Сравнение редакций"/>
    <w:basedOn w:val="Style10"/>
    <w:qFormat/>
    <w:rPr>
      <w:rFonts w:cs="Times New Roman"/>
      <w:color w:val="26282F"/>
    </w:rPr>
  </w:style>
  <w:style w:type="character" w:styleId="Style22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3">
    <w:name w:val="Сравнение редакций. Удаленный фрагмент"/>
    <w:qFormat/>
    <w:rPr>
      <w:color w:val="000000"/>
      <w:shd w:fill="C4C413" w:val="clear"/>
    </w:rPr>
  </w:style>
  <w:style w:type="character" w:styleId="Style24">
    <w:name w:val="Утратил силу"/>
    <w:basedOn w:val="Style10"/>
    <w:qFormat/>
    <w:rPr>
      <w:rFonts w:cs="Times New Roman"/>
      <w:strike/>
      <w:color w:val="666600"/>
    </w:rPr>
  </w:style>
  <w:style w:type="character" w:styleId="Style2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26">
    <w:name w:val="Интернет-ссылка"/>
    <w:rPr>
      <w:color w:val="000080"/>
      <w:u w:val="single"/>
      <w:lang w:val="zxx" w:eastAsia="zxx" w:bidi="zxx"/>
    </w:rPr>
  </w:style>
  <w:style w:type="paragraph" w:styleId="Style27">
    <w:name w:val="Заголовок"/>
    <w:basedOn w:val="Style35"/>
    <w:next w:val="Style28"/>
    <w:qFormat/>
    <w:pPr>
      <w:jc w:val="both"/>
    </w:pPr>
    <w:rPr>
      <w:b/>
      <w:bCs/>
      <w:color w:val="0058A9"/>
      <w:sz w:val="24"/>
      <w:szCs w:val="24"/>
      <w:shd w:fill="F0F0F0" w:val="clear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Noto Sans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32">
    <w:name w:val="Внимание"/>
    <w:basedOn w:val="Normal"/>
    <w:qFormat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33">
    <w:name w:val="Внимание: криминал!!"/>
    <w:basedOn w:val="Style32"/>
    <w:qFormat/>
    <w:pPr>
      <w:jc w:val="both"/>
    </w:pPr>
    <w:rPr>
      <w:sz w:val="24"/>
      <w:szCs w:val="24"/>
    </w:rPr>
  </w:style>
  <w:style w:type="paragraph" w:styleId="Style34">
    <w:name w:val="Внимание: недобросовестность!"/>
    <w:basedOn w:val="Style32"/>
    <w:qFormat/>
    <w:pPr>
      <w:jc w:val="both"/>
    </w:pPr>
    <w:rPr>
      <w:sz w:val="24"/>
      <w:szCs w:val="24"/>
    </w:rPr>
  </w:style>
  <w:style w:type="paragraph" w:styleId="Style35">
    <w:name w:val="Основное меню (преемственное)"/>
    <w:basedOn w:val="Normal"/>
    <w:qFormat/>
    <w:pPr>
      <w:jc w:val="both"/>
    </w:pPr>
    <w:rPr>
      <w:rFonts w:ascii="Verdana" w:hAnsi="Verdana" w:cs="Verdana"/>
      <w:sz w:val="24"/>
      <w:szCs w:val="24"/>
    </w:rPr>
  </w:style>
  <w:style w:type="paragraph" w:styleId="Style36">
    <w:name w:val="Заголовок группы контролов"/>
    <w:basedOn w:val="Normal"/>
    <w:qFormat/>
    <w:pPr>
      <w:jc w:val="both"/>
    </w:pPr>
    <w:rPr>
      <w:b/>
      <w:bCs/>
      <w:color w:val="000000"/>
      <w:sz w:val="24"/>
      <w:szCs w:val="24"/>
    </w:rPr>
  </w:style>
  <w:style w:type="paragraph" w:styleId="Style37">
    <w:name w:val="Заголовок для информации об изменениях"/>
    <w:basedOn w:val="1"/>
    <w:qFormat/>
    <w:pPr>
      <w:jc w:val="both"/>
    </w:pPr>
    <w:rPr>
      <w:sz w:val="20"/>
      <w:szCs w:val="20"/>
      <w:shd w:fill="FFFFFF" w:val="clear"/>
    </w:rPr>
  </w:style>
  <w:style w:type="paragraph" w:styleId="Style38">
    <w:name w:val="Заголовок приложения"/>
    <w:basedOn w:val="Normal"/>
    <w:qFormat/>
    <w:pPr>
      <w:jc w:val="right"/>
    </w:pPr>
    <w:rPr>
      <w:sz w:val="24"/>
      <w:szCs w:val="24"/>
    </w:rPr>
  </w:style>
  <w:style w:type="paragraph" w:styleId="Style39">
    <w:name w:val="Заголовок распахивающейся части диалога"/>
    <w:basedOn w:val="Normal"/>
    <w:qFormat/>
    <w:pPr>
      <w:jc w:val="both"/>
    </w:pPr>
    <w:rPr>
      <w:i/>
      <w:iCs/>
      <w:color w:val="000080"/>
      <w:sz w:val="24"/>
      <w:szCs w:val="24"/>
    </w:rPr>
  </w:style>
  <w:style w:type="paragraph" w:styleId="Style40">
    <w:name w:val="Заголовок статьи"/>
    <w:basedOn w:val="Normal"/>
    <w:qFormat/>
    <w:pPr>
      <w:ind w:left="1612" w:hanging="892"/>
      <w:jc w:val="both"/>
    </w:pPr>
    <w:rPr>
      <w:sz w:val="24"/>
      <w:szCs w:val="24"/>
    </w:rPr>
  </w:style>
  <w:style w:type="paragraph" w:styleId="Style41">
    <w:name w:val="Заголовок ЭР (левое окно)"/>
    <w:basedOn w:val="Normal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styleId="Style42">
    <w:name w:val="Заголовок ЭР (правое окно)"/>
    <w:basedOn w:val="Style41"/>
    <w:qFormat/>
    <w:pPr/>
    <w:rPr>
      <w:sz w:val="24"/>
      <w:szCs w:val="24"/>
    </w:rPr>
  </w:style>
  <w:style w:type="paragraph" w:styleId="Style43">
    <w:name w:val="Интерактивный заголовок"/>
    <w:basedOn w:val="Style27"/>
    <w:qFormat/>
    <w:pPr>
      <w:jc w:val="both"/>
    </w:pPr>
    <w:rPr>
      <w:sz w:val="24"/>
      <w:szCs w:val="24"/>
      <w:u w:val="single"/>
    </w:rPr>
  </w:style>
  <w:style w:type="paragraph" w:styleId="Style44">
    <w:name w:val="Текст информации об изменениях"/>
    <w:basedOn w:val="Normal"/>
    <w:qFormat/>
    <w:pPr>
      <w:jc w:val="both"/>
    </w:pPr>
    <w:rPr>
      <w:color w:val="353842"/>
      <w:sz w:val="20"/>
      <w:szCs w:val="20"/>
    </w:rPr>
  </w:style>
  <w:style w:type="paragraph" w:styleId="Style45">
    <w:name w:val="Информация об изменениях"/>
    <w:basedOn w:val="Style44"/>
    <w:qFormat/>
    <w:pPr>
      <w:spacing w:before="180" w:after="0"/>
      <w:ind w:left="360" w:right="360" w:hanging="0"/>
      <w:jc w:val="both"/>
    </w:pPr>
    <w:rPr>
      <w:sz w:val="24"/>
      <w:szCs w:val="24"/>
      <w:shd w:fill="EAEFED" w:val="clear"/>
    </w:rPr>
  </w:style>
  <w:style w:type="paragraph" w:styleId="Style46">
    <w:name w:val="Текст (справка)"/>
    <w:basedOn w:val="Normal"/>
    <w:qFormat/>
    <w:pPr>
      <w:ind w:left="170" w:right="170" w:hanging="0"/>
    </w:pPr>
    <w:rPr>
      <w:sz w:val="24"/>
      <w:szCs w:val="24"/>
    </w:rPr>
  </w:style>
  <w:style w:type="paragraph" w:styleId="Style47">
    <w:name w:val="Комментарий"/>
    <w:basedOn w:val="Style46"/>
    <w:qFormat/>
    <w:pPr>
      <w:spacing w:before="75" w:after="0"/>
      <w:jc w:val="both"/>
    </w:pPr>
    <w:rPr>
      <w:color w:val="353842"/>
      <w:sz w:val="24"/>
      <w:szCs w:val="24"/>
      <w:shd w:fill="F0F0F0" w:val="clear"/>
    </w:rPr>
  </w:style>
  <w:style w:type="paragraph" w:styleId="Style48">
    <w:name w:val="Информация об изменениях документа"/>
    <w:basedOn w:val="Style47"/>
    <w:qFormat/>
    <w:pPr>
      <w:jc w:val="both"/>
    </w:pPr>
    <w:rPr>
      <w:i/>
      <w:iCs/>
      <w:color w:val="353842"/>
      <w:sz w:val="24"/>
      <w:szCs w:val="24"/>
      <w:shd w:fill="F0F0F0" w:val="clear"/>
    </w:rPr>
  </w:style>
  <w:style w:type="paragraph" w:styleId="Style49">
    <w:name w:val="Текст (лев. подпись)"/>
    <w:basedOn w:val="Normal"/>
    <w:qFormat/>
    <w:pPr/>
    <w:rPr>
      <w:sz w:val="24"/>
      <w:szCs w:val="24"/>
    </w:rPr>
  </w:style>
  <w:style w:type="paragraph" w:styleId="Style50">
    <w:name w:val="Колонтитул (левый)"/>
    <w:basedOn w:val="Style49"/>
    <w:qFormat/>
    <w:pPr>
      <w:jc w:val="both"/>
    </w:pPr>
    <w:rPr>
      <w:sz w:val="16"/>
      <w:szCs w:val="16"/>
    </w:rPr>
  </w:style>
  <w:style w:type="paragraph" w:styleId="Style51">
    <w:name w:val="Текст (прав. подпись)"/>
    <w:basedOn w:val="Normal"/>
    <w:qFormat/>
    <w:pPr>
      <w:jc w:val="right"/>
    </w:pPr>
    <w:rPr>
      <w:sz w:val="24"/>
      <w:szCs w:val="24"/>
    </w:rPr>
  </w:style>
  <w:style w:type="paragraph" w:styleId="Style52">
    <w:name w:val="Колонтитул (правый)"/>
    <w:basedOn w:val="Style51"/>
    <w:qFormat/>
    <w:pPr>
      <w:jc w:val="both"/>
    </w:pPr>
    <w:rPr>
      <w:sz w:val="16"/>
      <w:szCs w:val="16"/>
    </w:rPr>
  </w:style>
  <w:style w:type="paragraph" w:styleId="Style53">
    <w:name w:val="Комментарий пользователя"/>
    <w:basedOn w:val="Style47"/>
    <w:qFormat/>
    <w:pPr/>
    <w:rPr>
      <w:color w:val="353842"/>
      <w:sz w:val="24"/>
      <w:szCs w:val="24"/>
      <w:shd w:fill="FFDFE0" w:val="clear"/>
    </w:rPr>
  </w:style>
  <w:style w:type="paragraph" w:styleId="Style54">
    <w:name w:val="Куда обратиться?"/>
    <w:basedOn w:val="Style32"/>
    <w:qFormat/>
    <w:pPr>
      <w:jc w:val="both"/>
    </w:pPr>
    <w:rPr>
      <w:sz w:val="24"/>
      <w:szCs w:val="24"/>
    </w:rPr>
  </w:style>
  <w:style w:type="paragraph" w:styleId="Style55">
    <w:name w:val="Моноширинный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56">
    <w:name w:val="Необходимые документы"/>
    <w:basedOn w:val="Style32"/>
    <w:qFormat/>
    <w:pPr>
      <w:ind w:left="420" w:right="420" w:firstLine="118"/>
      <w:jc w:val="both"/>
    </w:pPr>
    <w:rPr>
      <w:sz w:val="24"/>
      <w:szCs w:val="24"/>
    </w:rPr>
  </w:style>
  <w:style w:type="paragraph" w:styleId="Style57">
    <w:name w:val="Нормальный (таблица)"/>
    <w:basedOn w:val="Normal"/>
    <w:qFormat/>
    <w:pPr>
      <w:jc w:val="both"/>
    </w:pPr>
    <w:rPr>
      <w:sz w:val="24"/>
      <w:szCs w:val="24"/>
    </w:rPr>
  </w:style>
  <w:style w:type="paragraph" w:styleId="Style58">
    <w:name w:val="Объект"/>
    <w:basedOn w:val="Normal"/>
    <w:qFormat/>
    <w:pPr>
      <w:jc w:val="both"/>
    </w:pPr>
    <w:rPr>
      <w:rFonts w:ascii="Times New Roman" w:hAnsi="Times New Roman" w:cs="Times New Roman"/>
    </w:rPr>
  </w:style>
  <w:style w:type="paragraph" w:styleId="Style59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2"/>
      <w:szCs w:val="22"/>
    </w:rPr>
  </w:style>
  <w:style w:type="paragraph" w:styleId="Style60">
    <w:name w:val="Оглавление"/>
    <w:basedOn w:val="Style59"/>
    <w:qFormat/>
    <w:pPr>
      <w:ind w:left="140" w:hanging="0"/>
      <w:jc w:val="both"/>
    </w:pPr>
    <w:rPr>
      <w:sz w:val="24"/>
      <w:szCs w:val="24"/>
    </w:rPr>
  </w:style>
  <w:style w:type="paragraph" w:styleId="Style61">
    <w:name w:val="Переменная часть"/>
    <w:basedOn w:val="Style35"/>
    <w:qFormat/>
    <w:pPr>
      <w:jc w:val="both"/>
    </w:pPr>
    <w:rPr>
      <w:sz w:val="20"/>
      <w:szCs w:val="20"/>
    </w:rPr>
  </w:style>
  <w:style w:type="paragraph" w:styleId="Style62">
    <w:name w:val="Подвал для информации об изменениях"/>
    <w:basedOn w:val="1"/>
    <w:qFormat/>
    <w:pPr>
      <w:jc w:val="both"/>
    </w:pPr>
    <w:rPr>
      <w:sz w:val="20"/>
      <w:szCs w:val="20"/>
    </w:rPr>
  </w:style>
  <w:style w:type="paragraph" w:styleId="Style63">
    <w:name w:val="Подзаголовок для информации об изменениях"/>
    <w:basedOn w:val="Style44"/>
    <w:qFormat/>
    <w:pPr>
      <w:jc w:val="both"/>
    </w:pPr>
    <w:rPr>
      <w:b/>
      <w:bCs/>
      <w:color w:val="353842"/>
      <w:sz w:val="24"/>
      <w:szCs w:val="24"/>
    </w:rPr>
  </w:style>
  <w:style w:type="paragraph" w:styleId="Style64">
    <w:name w:val="Подчёркнуный текст"/>
    <w:basedOn w:val="Normal"/>
    <w:qFormat/>
    <w:pPr>
      <w:jc w:val="both"/>
    </w:pPr>
    <w:rPr>
      <w:sz w:val="24"/>
      <w:szCs w:val="24"/>
    </w:rPr>
  </w:style>
  <w:style w:type="paragraph" w:styleId="Style65">
    <w:name w:val="Постоянная часть"/>
    <w:basedOn w:val="Style35"/>
    <w:qFormat/>
    <w:pPr>
      <w:jc w:val="both"/>
    </w:pPr>
    <w:rPr>
      <w:sz w:val="22"/>
      <w:szCs w:val="22"/>
    </w:rPr>
  </w:style>
  <w:style w:type="paragraph" w:styleId="Style66">
    <w:name w:val="Прижатый влево"/>
    <w:basedOn w:val="Normal"/>
    <w:qFormat/>
    <w:pPr/>
    <w:rPr>
      <w:sz w:val="24"/>
      <w:szCs w:val="24"/>
    </w:rPr>
  </w:style>
  <w:style w:type="paragraph" w:styleId="Style67">
    <w:name w:val="Пример."/>
    <w:basedOn w:val="Style32"/>
    <w:qFormat/>
    <w:pPr>
      <w:jc w:val="both"/>
    </w:pPr>
    <w:rPr>
      <w:sz w:val="24"/>
      <w:szCs w:val="24"/>
    </w:rPr>
  </w:style>
  <w:style w:type="paragraph" w:styleId="Style68">
    <w:name w:val="Примечание."/>
    <w:basedOn w:val="Style32"/>
    <w:qFormat/>
    <w:pPr>
      <w:jc w:val="both"/>
    </w:pPr>
    <w:rPr>
      <w:sz w:val="24"/>
      <w:szCs w:val="24"/>
    </w:rPr>
  </w:style>
  <w:style w:type="paragraph" w:styleId="Style69">
    <w:name w:val="Словарная статья"/>
    <w:basedOn w:val="Normal"/>
    <w:qFormat/>
    <w:pPr>
      <w:ind w:right="118" w:hanging="0"/>
      <w:jc w:val="both"/>
    </w:pPr>
    <w:rPr>
      <w:sz w:val="24"/>
      <w:szCs w:val="24"/>
    </w:rPr>
  </w:style>
  <w:style w:type="paragraph" w:styleId="Style70">
    <w:name w:val="Ссылка на официальную публикацию"/>
    <w:basedOn w:val="Normal"/>
    <w:qFormat/>
    <w:pPr>
      <w:jc w:val="both"/>
    </w:pPr>
    <w:rPr>
      <w:sz w:val="24"/>
      <w:szCs w:val="24"/>
    </w:rPr>
  </w:style>
  <w:style w:type="paragraph" w:styleId="Style71">
    <w:name w:val="Текст в таблице"/>
    <w:basedOn w:val="Style57"/>
    <w:qFormat/>
    <w:pPr>
      <w:ind w:firstLine="500"/>
      <w:jc w:val="both"/>
    </w:pPr>
    <w:rPr>
      <w:sz w:val="24"/>
      <w:szCs w:val="24"/>
    </w:rPr>
  </w:style>
  <w:style w:type="paragraph" w:styleId="Style72">
    <w:name w:val="Текст ЭР (см. также)"/>
    <w:basedOn w:val="Normal"/>
    <w:qFormat/>
    <w:pPr>
      <w:spacing w:before="200" w:after="0"/>
    </w:pPr>
    <w:rPr>
      <w:sz w:val="22"/>
      <w:szCs w:val="22"/>
    </w:rPr>
  </w:style>
  <w:style w:type="paragraph" w:styleId="Style73">
    <w:name w:val="Технический комментарий"/>
    <w:basedOn w:val="Normal"/>
    <w:qFormat/>
    <w:pPr/>
    <w:rPr>
      <w:color w:val="463F31"/>
      <w:sz w:val="24"/>
      <w:szCs w:val="24"/>
      <w:shd w:fill="FFFFA6" w:val="clear"/>
    </w:rPr>
  </w:style>
  <w:style w:type="paragraph" w:styleId="Style74">
    <w:name w:val="Формула"/>
    <w:basedOn w:val="Normal"/>
    <w:qFormat/>
    <w:pPr>
      <w:spacing w:before="240" w:after="240"/>
      <w:ind w:left="420" w:right="420" w:firstLine="300"/>
      <w:jc w:val="both"/>
    </w:pPr>
    <w:rPr>
      <w:sz w:val="24"/>
      <w:szCs w:val="24"/>
      <w:shd w:fill="FAF3E9" w:val="clear"/>
    </w:rPr>
  </w:style>
  <w:style w:type="paragraph" w:styleId="Style75">
    <w:name w:val="Центрированный (таблица)"/>
    <w:basedOn w:val="Style57"/>
    <w:qFormat/>
    <w:pPr>
      <w:jc w:val="center"/>
    </w:pPr>
    <w:rPr>
      <w:sz w:val="24"/>
      <w:szCs w:val="24"/>
    </w:rPr>
  </w:style>
  <w:style w:type="paragraph" w:styleId="Style76">
    <w:name w:val="ЭР-содержание (правое окно)"/>
    <w:basedOn w:val="Normal"/>
    <w:qFormat/>
    <w:pPr>
      <w:spacing w:before="300" w:after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38291.14" TargetMode="External"/><Relationship Id="rId3" Type="http://schemas.openxmlformats.org/officeDocument/2006/relationships/hyperlink" Target="garantf1://10064072.0" TargetMode="External"/><Relationship Id="rId4" Type="http://schemas.openxmlformats.org/officeDocument/2006/relationships/hyperlink" Target="garantf1://86367.7" TargetMode="External"/><Relationship Id="rId5" Type="http://schemas.openxmlformats.org/officeDocument/2006/relationships/hyperlink" Target="garantf1://12038291.400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LibreOffice/6.4.3.2$Linux_X86_64 LibreOffice_project/40$Build-2</Application>
  <Pages>4</Pages>
  <Words>1629</Words>
  <Characters>12204</Characters>
  <CharactersWithSpaces>14705</CharactersWithSpaces>
  <Paragraphs>56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2020-04-15T10:22:00Z</dcterms:created>
  <dc:creator>НПП "Гарант-Сервис"</dc:creator>
  <dc:description>Документ экспортирован из системы ГАРАНТ</dc:description>
  <dc:language>ru-RU</dc:language>
  <cp:lastModifiedBy/>
  <cp:lastPrinted>2020-05-29T16:10:00Z</cp:lastPrinted>
  <dcterms:modified xsi:type="dcterms:W3CDTF">2020-06-30T16:08:19Z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User</vt:lpwstr>
  </property>
</Properties>
</file>