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FB" w:rsidRDefault="00BC4CA5" w:rsidP="0003741A">
      <w:pPr>
        <w:pStyle w:val="a3"/>
        <w:jc w:val="both"/>
        <w:rPr>
          <w:rFonts w:ascii="Times New Roman" w:hAnsi="Times New Roman" w:cs="Times New Roman"/>
          <w:b/>
          <w:sz w:val="36"/>
          <w:szCs w:val="36"/>
          <w:u w:val="single"/>
        </w:rPr>
      </w:pPr>
      <w:r>
        <w:rPr>
          <w:rFonts w:ascii="Times New Roman" w:hAnsi="Times New Roman" w:cs="Times New Roman"/>
          <w:b/>
          <w:sz w:val="36"/>
          <w:szCs w:val="36"/>
          <w:u w:val="single"/>
        </w:rPr>
        <w:t>Уголок потребителя.</w:t>
      </w:r>
    </w:p>
    <w:p w:rsidR="00711441" w:rsidRPr="00711441" w:rsidRDefault="00711441" w:rsidP="0003741A">
      <w:pPr>
        <w:pStyle w:val="a3"/>
        <w:jc w:val="both"/>
        <w:rPr>
          <w:rStyle w:val="a7"/>
          <w:rFonts w:ascii="Times New Roman" w:hAnsi="Times New Roman" w:cs="Times New Roman"/>
          <w:bCs w:val="0"/>
          <w:sz w:val="36"/>
          <w:szCs w:val="36"/>
          <w:u w:val="single"/>
        </w:rPr>
      </w:pPr>
    </w:p>
    <w:p w:rsidR="00AA6130" w:rsidRDefault="00AA6130" w:rsidP="0003741A">
      <w:pPr>
        <w:pStyle w:val="a3"/>
        <w:jc w:val="center"/>
        <w:rPr>
          <w:rFonts w:ascii="Times New Roman" w:hAnsi="Times New Roman" w:cs="Times New Roman"/>
          <w:b/>
          <w:sz w:val="26"/>
          <w:szCs w:val="26"/>
          <w:u w:val="single"/>
        </w:rPr>
      </w:pPr>
      <w:r>
        <w:rPr>
          <w:rFonts w:ascii="Times New Roman" w:hAnsi="Times New Roman" w:cs="Times New Roman"/>
          <w:b/>
          <w:sz w:val="26"/>
          <w:szCs w:val="26"/>
          <w:u w:val="single"/>
        </w:rPr>
        <w:t xml:space="preserve">Изменения в правовом регулировании деятельности ломбардов </w:t>
      </w:r>
    </w:p>
    <w:p w:rsidR="00E44EFB" w:rsidRPr="00711441" w:rsidRDefault="00AA6130" w:rsidP="0003741A">
      <w:pPr>
        <w:pStyle w:val="a3"/>
        <w:jc w:val="center"/>
        <w:rPr>
          <w:rStyle w:val="a7"/>
          <w:rFonts w:ascii="Times New Roman" w:hAnsi="Times New Roman" w:cs="Times New Roman"/>
          <w:b w:val="0"/>
          <w:bCs w:val="0"/>
          <w:sz w:val="26"/>
          <w:szCs w:val="26"/>
          <w:u w:val="single"/>
        </w:rPr>
      </w:pPr>
      <w:r>
        <w:rPr>
          <w:rFonts w:ascii="Times New Roman" w:hAnsi="Times New Roman" w:cs="Times New Roman"/>
          <w:b/>
          <w:sz w:val="26"/>
          <w:szCs w:val="26"/>
          <w:u w:val="single"/>
        </w:rPr>
        <w:t>с 12 октября 2020г.</w:t>
      </w:r>
    </w:p>
    <w:p w:rsidR="006F7480" w:rsidRPr="00765409" w:rsidRDefault="002E7BA6" w:rsidP="00765409">
      <w:pPr>
        <w:pStyle w:val="a3"/>
        <w:jc w:val="both"/>
        <w:rPr>
          <w:rFonts w:ascii="Times New Roman" w:hAnsi="Times New Roman" w:cs="Times New Roman"/>
          <w:sz w:val="26"/>
          <w:szCs w:val="26"/>
          <w:shd w:val="clear" w:color="auto" w:fill="F8F8F8"/>
        </w:rPr>
      </w:pPr>
      <w:r w:rsidRPr="00AA6130">
        <w:rPr>
          <w:shd w:val="clear" w:color="auto" w:fill="F8F8F8"/>
        </w:rPr>
        <w:t xml:space="preserve"> </w:t>
      </w:r>
    </w:p>
    <w:p w:rsidR="00AA6130" w:rsidRPr="00765409" w:rsidRDefault="00AA6130" w:rsidP="00765409">
      <w:pPr>
        <w:pStyle w:val="a3"/>
        <w:ind w:firstLine="708"/>
        <w:jc w:val="both"/>
        <w:rPr>
          <w:rFonts w:ascii="Times New Roman" w:hAnsi="Times New Roman" w:cs="Times New Roman"/>
          <w:sz w:val="26"/>
          <w:szCs w:val="26"/>
        </w:rPr>
      </w:pPr>
      <w:r w:rsidRPr="00765409">
        <w:rPr>
          <w:rFonts w:ascii="Times New Roman" w:hAnsi="Times New Roman" w:cs="Times New Roman"/>
          <w:sz w:val="26"/>
          <w:szCs w:val="26"/>
        </w:rPr>
        <w:t>Федеральным законом  от 13 июля 2020г. № 196-ФЗ «О внесении изменений в отдельные законодательные акты  Росийской Федерации» с 12 октября текущего года внесены изменения в  Федеральный закон от 19 июля 2007г. № 196-ФЗ «О ломбардах» (далее по тексту - Федеральный закон № 196-ФЗ).</w:t>
      </w:r>
    </w:p>
    <w:p w:rsidR="00AA6130" w:rsidRPr="00765409" w:rsidRDefault="00AA6130" w:rsidP="00765409">
      <w:pPr>
        <w:pStyle w:val="a3"/>
        <w:ind w:firstLine="708"/>
        <w:jc w:val="both"/>
        <w:rPr>
          <w:rFonts w:ascii="Times New Roman" w:hAnsi="Times New Roman" w:cs="Times New Roman"/>
          <w:sz w:val="26"/>
          <w:szCs w:val="26"/>
        </w:rPr>
      </w:pPr>
      <w:r w:rsidRPr="00765409">
        <w:rPr>
          <w:rFonts w:ascii="Times New Roman" w:hAnsi="Times New Roman" w:cs="Times New Roman"/>
          <w:sz w:val="26"/>
          <w:szCs w:val="26"/>
        </w:rPr>
        <w:t>Поправки коснулись режима работы ломбардов, а именно внесены изменения в часть 3 ст</w:t>
      </w:r>
      <w:r w:rsidR="00765409">
        <w:rPr>
          <w:rFonts w:ascii="Times New Roman" w:hAnsi="Times New Roman" w:cs="Times New Roman"/>
          <w:sz w:val="26"/>
          <w:szCs w:val="26"/>
        </w:rPr>
        <w:t xml:space="preserve">атьи </w:t>
      </w:r>
      <w:r w:rsidRPr="00765409">
        <w:rPr>
          <w:rFonts w:ascii="Times New Roman" w:hAnsi="Times New Roman" w:cs="Times New Roman"/>
          <w:sz w:val="26"/>
          <w:szCs w:val="26"/>
        </w:rPr>
        <w:t xml:space="preserve">2   Федерального закона № 196-ФЗ. Начиная с 12 октября 2020г. </w:t>
      </w:r>
      <w:r w:rsidR="00765409" w:rsidRPr="00765409">
        <w:rPr>
          <w:rFonts w:ascii="Times New Roman" w:hAnsi="Times New Roman" w:cs="Times New Roman"/>
          <w:sz w:val="26"/>
          <w:szCs w:val="26"/>
        </w:rPr>
        <w:t>«ломбард вправе ежедневно с 8 до 23 часов по местному времени принимать в залог и на хранение движимые вещи (движимое имущество), принадлежащие заемщику или поклажедателю и предназначенные для личного потребления, за исключением вещей, изъятых из оборота, а также вещей, на оборот которых законодательством Российской Федерации установлены соответствующие ограничения».</w:t>
      </w:r>
    </w:p>
    <w:p w:rsidR="00765409" w:rsidRPr="00765409" w:rsidRDefault="00765409" w:rsidP="00765409">
      <w:pPr>
        <w:pStyle w:val="a3"/>
        <w:ind w:firstLine="708"/>
        <w:jc w:val="both"/>
        <w:rPr>
          <w:rFonts w:ascii="Times New Roman" w:hAnsi="Times New Roman" w:cs="Times New Roman"/>
          <w:sz w:val="26"/>
          <w:szCs w:val="26"/>
        </w:rPr>
      </w:pPr>
      <w:r w:rsidRPr="00765409">
        <w:rPr>
          <w:rFonts w:ascii="Times New Roman" w:hAnsi="Times New Roman" w:cs="Times New Roman"/>
          <w:sz w:val="26"/>
          <w:szCs w:val="26"/>
        </w:rPr>
        <w:t>Направления деятельности ломбардов определены ч.4 ст.2  Федерального закона № 196-ФЗ. Ломбарду запрещается заниматься какой-либо иной предпринимательской деятельностью, кроме предоставления краткосрочных займов гражданам под залог движимых вещей (движимого имущества), принадлежащих заемщику и предназначенных для личного потребления, хранения вещей, сдачи в аренду (субаренду) недвижимого имущества, принадлежащего ломбарду на праве собственности (аренды, субаренды), осуществления деятельности банковского платежного агента, а также оказания консультационных и информационных услуг.</w:t>
      </w:r>
    </w:p>
    <w:p w:rsidR="00765409" w:rsidRPr="00765409" w:rsidRDefault="00765409" w:rsidP="00765409">
      <w:pPr>
        <w:pStyle w:val="a3"/>
        <w:ind w:firstLine="708"/>
        <w:jc w:val="both"/>
        <w:rPr>
          <w:rFonts w:ascii="Times New Roman" w:hAnsi="Times New Roman" w:cs="Times New Roman"/>
          <w:sz w:val="26"/>
          <w:szCs w:val="26"/>
        </w:rPr>
      </w:pPr>
      <w:r w:rsidRPr="00765409">
        <w:rPr>
          <w:rFonts w:ascii="Times New Roman" w:hAnsi="Times New Roman" w:cs="Times New Roman"/>
          <w:sz w:val="26"/>
          <w:szCs w:val="26"/>
        </w:rPr>
        <w:t xml:space="preserve">С 12 октября 2020г. ломбардам  наложен  </w:t>
      </w:r>
      <w:hyperlink r:id="rId6" w:anchor="/document/12154840/entry/703" w:history="1">
        <w:r w:rsidRPr="00765409">
          <w:rPr>
            <w:rStyle w:val="a4"/>
            <w:rFonts w:ascii="Times New Roman" w:hAnsi="Times New Roman" w:cs="Times New Roman"/>
            <w:color w:val="auto"/>
            <w:sz w:val="26"/>
            <w:szCs w:val="26"/>
            <w:u w:val="none"/>
          </w:rPr>
          <w:t>запрет</w:t>
        </w:r>
      </w:hyperlink>
      <w:r w:rsidRPr="00765409">
        <w:rPr>
          <w:rFonts w:ascii="Times New Roman" w:hAnsi="Times New Roman" w:cs="Times New Roman"/>
          <w:sz w:val="26"/>
          <w:szCs w:val="26"/>
        </w:rPr>
        <w:t xml:space="preserve"> на предоставление займа, сумма которого превышает сумму оценки заложенной вещи (ч.3 ст.7 Федерального закона № 196-ФЗ).</w:t>
      </w:r>
    </w:p>
    <w:p w:rsidR="00765409" w:rsidRPr="00765409" w:rsidRDefault="00765409" w:rsidP="00765409">
      <w:pPr>
        <w:pStyle w:val="a3"/>
        <w:ind w:firstLine="708"/>
        <w:jc w:val="both"/>
        <w:rPr>
          <w:rFonts w:ascii="Times New Roman" w:hAnsi="Times New Roman" w:cs="Times New Roman"/>
          <w:sz w:val="26"/>
          <w:szCs w:val="26"/>
        </w:rPr>
      </w:pPr>
      <w:r w:rsidRPr="00765409">
        <w:rPr>
          <w:rFonts w:ascii="Times New Roman" w:hAnsi="Times New Roman" w:cs="Times New Roman"/>
          <w:sz w:val="26"/>
          <w:szCs w:val="26"/>
        </w:rPr>
        <w:t xml:space="preserve">Изменена также ч.2  ст.13 Федерального закона № 196-ФЗ, согласно которой «Реализация невостребованной вещи, на которую обращено взыскание, осуществляется путем ее продажи, в том числе с открытых торгов. В случае, если сумма оценки невостребованной вещи превышает триста тысяч рублей, ее реализация осуществляется только путем продажи с публичных торгов. В иных случаях форма и порядок реализации невостребованной вещи определяются решением ломбарда, если иное не установлено договором займа или договором хранения. Открытые торги по продаже невостребованной вещи проводятся в форме открытого аукциона в порядке, установленном </w:t>
      </w:r>
      <w:hyperlink r:id="rId7" w:anchor="/document/10164072/entry/447" w:history="1">
        <w:r w:rsidRPr="00765409">
          <w:rPr>
            <w:rStyle w:val="a4"/>
            <w:rFonts w:ascii="Times New Roman" w:hAnsi="Times New Roman" w:cs="Times New Roman"/>
            <w:color w:val="auto"/>
            <w:sz w:val="26"/>
            <w:szCs w:val="26"/>
            <w:u w:val="none"/>
          </w:rPr>
          <w:t>статьями 447-449</w:t>
        </w:r>
      </w:hyperlink>
      <w:r w:rsidRPr="00765409">
        <w:rPr>
          <w:rFonts w:ascii="Times New Roman" w:hAnsi="Times New Roman" w:cs="Times New Roman"/>
          <w:sz w:val="26"/>
          <w:szCs w:val="26"/>
        </w:rPr>
        <w:t xml:space="preserve"> Гражданского кодекса Российской Федерации, и при этом начальной ценой невостребованной вещи является сумма ее оценки, указанная в залоговом билете или сохранной квитанции. В случае объявления торгов несостоявшимися ломбард вправе при проведении повторных торгов снизить начальную цену вещи, но не более чем на десять процентов ниже начальной цены на предыдущих торгах. Повторные торги могут проводиться путем публичного предложения». </w:t>
      </w:r>
    </w:p>
    <w:p w:rsidR="006F7480" w:rsidRPr="00AA6130" w:rsidRDefault="006F7480" w:rsidP="006F7480">
      <w:pPr>
        <w:shd w:val="clear" w:color="auto" w:fill="FFFFFF"/>
        <w:textAlignment w:val="center"/>
        <w:rPr>
          <w:rFonts w:ascii="Arial" w:hAnsi="Arial" w:cs="Arial"/>
          <w:sz w:val="2"/>
          <w:szCs w:val="2"/>
        </w:rPr>
      </w:pPr>
      <w:r w:rsidRPr="00AA6130">
        <w:rPr>
          <w:rFonts w:ascii="Arial" w:hAnsi="Arial" w:cs="Arial"/>
          <w:sz w:val="2"/>
          <w:szCs w:val="2"/>
        </w:rPr>
        <w:t> </w:t>
      </w:r>
    </w:p>
    <w:p w:rsidR="00791744" w:rsidRPr="00A31A7D" w:rsidRDefault="00E37955" w:rsidP="00791744">
      <w:pPr>
        <w:pStyle w:val="a3"/>
        <w:jc w:val="right"/>
        <w:rPr>
          <w:rFonts w:ascii="Times New Roman" w:hAnsi="Times New Roman" w:cs="Times New Roman"/>
          <w:i/>
          <w:sz w:val="24"/>
          <w:szCs w:val="24"/>
        </w:rPr>
      </w:pPr>
      <w:r>
        <w:rPr>
          <w:rFonts w:ascii="Times New Roman" w:hAnsi="Times New Roman" w:cs="Times New Roman"/>
          <w:i/>
          <w:sz w:val="24"/>
          <w:szCs w:val="24"/>
        </w:rPr>
        <w:t>Консультационный пункт</w:t>
      </w:r>
      <w:r w:rsidR="00791744" w:rsidRPr="00A31A7D">
        <w:rPr>
          <w:rFonts w:ascii="Times New Roman" w:hAnsi="Times New Roman" w:cs="Times New Roman"/>
          <w:i/>
          <w:sz w:val="24"/>
          <w:szCs w:val="24"/>
        </w:rPr>
        <w:t xml:space="preserve"> по защите прав потребителей </w:t>
      </w:r>
    </w:p>
    <w:p w:rsidR="00791744" w:rsidRPr="00A31A7D" w:rsidRDefault="00791744" w:rsidP="00791744">
      <w:pPr>
        <w:pStyle w:val="a3"/>
        <w:jc w:val="right"/>
        <w:rPr>
          <w:rFonts w:ascii="Times New Roman" w:hAnsi="Times New Roman" w:cs="Times New Roman"/>
          <w:i/>
          <w:sz w:val="24"/>
          <w:szCs w:val="24"/>
        </w:rPr>
      </w:pPr>
      <w:r w:rsidRPr="00A31A7D">
        <w:rPr>
          <w:rFonts w:ascii="Times New Roman" w:hAnsi="Times New Roman" w:cs="Times New Roman"/>
          <w:i/>
          <w:sz w:val="24"/>
          <w:szCs w:val="24"/>
        </w:rPr>
        <w:t>филиала ФБУЗ «Центр гигиены и эпидемиологии</w:t>
      </w:r>
    </w:p>
    <w:p w:rsidR="00791744" w:rsidRPr="00A31A7D" w:rsidRDefault="00791744" w:rsidP="0003741A">
      <w:pPr>
        <w:pStyle w:val="a3"/>
        <w:jc w:val="right"/>
        <w:rPr>
          <w:rFonts w:ascii="Times New Roman" w:hAnsi="Times New Roman" w:cs="Times New Roman"/>
          <w:i/>
          <w:sz w:val="24"/>
          <w:szCs w:val="24"/>
        </w:rPr>
      </w:pPr>
      <w:r w:rsidRPr="00A31A7D">
        <w:rPr>
          <w:rFonts w:ascii="Times New Roman" w:hAnsi="Times New Roman" w:cs="Times New Roman"/>
          <w:i/>
          <w:sz w:val="24"/>
          <w:szCs w:val="24"/>
        </w:rPr>
        <w:t xml:space="preserve">  в Тверской области» в Бежецком районе</w:t>
      </w:r>
    </w:p>
    <w:sectPr w:rsidR="00791744" w:rsidRPr="00A31A7D" w:rsidSect="00E43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DDD"/>
    <w:multiLevelType w:val="multilevel"/>
    <w:tmpl w:val="107C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343DB"/>
    <w:rsid w:val="00001337"/>
    <w:rsid w:val="000234E8"/>
    <w:rsid w:val="0003741A"/>
    <w:rsid w:val="00055FAF"/>
    <w:rsid w:val="00075F7F"/>
    <w:rsid w:val="0008143D"/>
    <w:rsid w:val="000F3418"/>
    <w:rsid w:val="001070BD"/>
    <w:rsid w:val="00107172"/>
    <w:rsid w:val="001A048A"/>
    <w:rsid w:val="001D2831"/>
    <w:rsid w:val="001D52FC"/>
    <w:rsid w:val="001E56A5"/>
    <w:rsid w:val="0020131F"/>
    <w:rsid w:val="002312E6"/>
    <w:rsid w:val="002D611B"/>
    <w:rsid w:val="002E7BA6"/>
    <w:rsid w:val="002F2BEE"/>
    <w:rsid w:val="003257F4"/>
    <w:rsid w:val="0033162C"/>
    <w:rsid w:val="003A66F5"/>
    <w:rsid w:val="003B15F2"/>
    <w:rsid w:val="003D15FA"/>
    <w:rsid w:val="003D5A7B"/>
    <w:rsid w:val="00411380"/>
    <w:rsid w:val="004343DB"/>
    <w:rsid w:val="0044239C"/>
    <w:rsid w:val="004474C3"/>
    <w:rsid w:val="00451331"/>
    <w:rsid w:val="00473ABF"/>
    <w:rsid w:val="00482E6E"/>
    <w:rsid w:val="004A658D"/>
    <w:rsid w:val="004B2B8C"/>
    <w:rsid w:val="004B7DB7"/>
    <w:rsid w:val="004D306C"/>
    <w:rsid w:val="00512D3D"/>
    <w:rsid w:val="005210D1"/>
    <w:rsid w:val="0052306B"/>
    <w:rsid w:val="005B7104"/>
    <w:rsid w:val="005D1AC0"/>
    <w:rsid w:val="00611229"/>
    <w:rsid w:val="0063476A"/>
    <w:rsid w:val="0063667E"/>
    <w:rsid w:val="00660B2E"/>
    <w:rsid w:val="0067769A"/>
    <w:rsid w:val="00682188"/>
    <w:rsid w:val="006A0A98"/>
    <w:rsid w:val="006D32BC"/>
    <w:rsid w:val="006F354B"/>
    <w:rsid w:val="006F7480"/>
    <w:rsid w:val="0071098C"/>
    <w:rsid w:val="00711441"/>
    <w:rsid w:val="007313FC"/>
    <w:rsid w:val="00760D94"/>
    <w:rsid w:val="00765409"/>
    <w:rsid w:val="00765F5A"/>
    <w:rsid w:val="00791744"/>
    <w:rsid w:val="007B695F"/>
    <w:rsid w:val="007F43DE"/>
    <w:rsid w:val="00826C7D"/>
    <w:rsid w:val="0083445F"/>
    <w:rsid w:val="008D0DF9"/>
    <w:rsid w:val="009151FB"/>
    <w:rsid w:val="00922DB0"/>
    <w:rsid w:val="00944CBA"/>
    <w:rsid w:val="00955335"/>
    <w:rsid w:val="00970ECC"/>
    <w:rsid w:val="009D53F6"/>
    <w:rsid w:val="009E4C16"/>
    <w:rsid w:val="009F65BB"/>
    <w:rsid w:val="00A0091C"/>
    <w:rsid w:val="00A276C5"/>
    <w:rsid w:val="00A31A7D"/>
    <w:rsid w:val="00A52EE7"/>
    <w:rsid w:val="00A81DBF"/>
    <w:rsid w:val="00AA1E4D"/>
    <w:rsid w:val="00AA6130"/>
    <w:rsid w:val="00AB0691"/>
    <w:rsid w:val="00AC5D2D"/>
    <w:rsid w:val="00AF2F9D"/>
    <w:rsid w:val="00B01949"/>
    <w:rsid w:val="00B11C7C"/>
    <w:rsid w:val="00B507F7"/>
    <w:rsid w:val="00B52032"/>
    <w:rsid w:val="00B71C18"/>
    <w:rsid w:val="00BB1D3B"/>
    <w:rsid w:val="00BC4CA5"/>
    <w:rsid w:val="00BD0597"/>
    <w:rsid w:val="00BF3E3A"/>
    <w:rsid w:val="00C44DBC"/>
    <w:rsid w:val="00C53409"/>
    <w:rsid w:val="00C95DAA"/>
    <w:rsid w:val="00CC0F07"/>
    <w:rsid w:val="00CE79DD"/>
    <w:rsid w:val="00D33841"/>
    <w:rsid w:val="00D446E8"/>
    <w:rsid w:val="00D87875"/>
    <w:rsid w:val="00DA4E5D"/>
    <w:rsid w:val="00DD1975"/>
    <w:rsid w:val="00E360ED"/>
    <w:rsid w:val="00E37955"/>
    <w:rsid w:val="00E43EE1"/>
    <w:rsid w:val="00E44EFB"/>
    <w:rsid w:val="00E7273A"/>
    <w:rsid w:val="00EF52ED"/>
    <w:rsid w:val="00F63822"/>
    <w:rsid w:val="00F63D17"/>
    <w:rsid w:val="00F70307"/>
    <w:rsid w:val="00F75E59"/>
    <w:rsid w:val="00FA3F28"/>
    <w:rsid w:val="00FD5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E1"/>
  </w:style>
  <w:style w:type="paragraph" w:styleId="2">
    <w:name w:val="heading 2"/>
    <w:basedOn w:val="a"/>
    <w:next w:val="a"/>
    <w:link w:val="20"/>
    <w:uiPriority w:val="9"/>
    <w:semiHidden/>
    <w:unhideWhenUsed/>
    <w:qFormat/>
    <w:rsid w:val="006F74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347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1744"/>
    <w:pPr>
      <w:spacing w:after="0" w:line="240" w:lineRule="auto"/>
    </w:pPr>
  </w:style>
  <w:style w:type="paragraph" w:customStyle="1" w:styleId="s1">
    <w:name w:val="s_1"/>
    <w:basedOn w:val="a"/>
    <w:rsid w:val="006F35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EF52ED"/>
    <w:rPr>
      <w:color w:val="0000FF"/>
      <w:u w:val="single"/>
    </w:rPr>
  </w:style>
  <w:style w:type="character" w:styleId="a5">
    <w:name w:val="Emphasis"/>
    <w:basedOn w:val="a0"/>
    <w:uiPriority w:val="20"/>
    <w:qFormat/>
    <w:rsid w:val="00EF52ED"/>
    <w:rPr>
      <w:i/>
      <w:iCs/>
    </w:rPr>
  </w:style>
  <w:style w:type="paragraph" w:styleId="a6">
    <w:name w:val="Normal (Web)"/>
    <w:basedOn w:val="a"/>
    <w:uiPriority w:val="99"/>
    <w:unhideWhenUsed/>
    <w:rsid w:val="00B507F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507F7"/>
    <w:rPr>
      <w:b/>
      <w:bCs/>
    </w:rPr>
  </w:style>
  <w:style w:type="character" w:customStyle="1" w:styleId="30">
    <w:name w:val="Заголовок 3 Знак"/>
    <w:basedOn w:val="a0"/>
    <w:link w:val="3"/>
    <w:uiPriority w:val="9"/>
    <w:rsid w:val="0063476A"/>
    <w:rPr>
      <w:rFonts w:ascii="Times New Roman" w:eastAsia="Times New Roman" w:hAnsi="Times New Roman" w:cs="Times New Roman"/>
      <w:b/>
      <w:bCs/>
      <w:sz w:val="27"/>
      <w:szCs w:val="27"/>
    </w:rPr>
  </w:style>
  <w:style w:type="character" w:customStyle="1" w:styleId="20">
    <w:name w:val="Заголовок 2 Знак"/>
    <w:basedOn w:val="a0"/>
    <w:link w:val="2"/>
    <w:uiPriority w:val="9"/>
    <w:semiHidden/>
    <w:rsid w:val="006F748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7259649">
      <w:bodyDiv w:val="1"/>
      <w:marLeft w:val="0"/>
      <w:marRight w:val="0"/>
      <w:marTop w:val="0"/>
      <w:marBottom w:val="0"/>
      <w:divBdr>
        <w:top w:val="none" w:sz="0" w:space="0" w:color="auto"/>
        <w:left w:val="none" w:sz="0" w:space="0" w:color="auto"/>
        <w:bottom w:val="none" w:sz="0" w:space="0" w:color="auto"/>
        <w:right w:val="none" w:sz="0" w:space="0" w:color="auto"/>
      </w:divBdr>
      <w:divsChild>
        <w:div w:id="1014379687">
          <w:marLeft w:val="0"/>
          <w:marRight w:val="0"/>
          <w:marTop w:val="0"/>
          <w:marBottom w:val="0"/>
          <w:divBdr>
            <w:top w:val="none" w:sz="0" w:space="0" w:color="auto"/>
            <w:left w:val="none" w:sz="0" w:space="0" w:color="auto"/>
            <w:bottom w:val="none" w:sz="0" w:space="0" w:color="auto"/>
            <w:right w:val="none" w:sz="0" w:space="0" w:color="auto"/>
          </w:divBdr>
        </w:div>
      </w:divsChild>
    </w:div>
    <w:div w:id="357051483">
      <w:bodyDiv w:val="1"/>
      <w:marLeft w:val="0"/>
      <w:marRight w:val="0"/>
      <w:marTop w:val="0"/>
      <w:marBottom w:val="0"/>
      <w:divBdr>
        <w:top w:val="none" w:sz="0" w:space="0" w:color="auto"/>
        <w:left w:val="none" w:sz="0" w:space="0" w:color="auto"/>
        <w:bottom w:val="none" w:sz="0" w:space="0" w:color="auto"/>
        <w:right w:val="none" w:sz="0" w:space="0" w:color="auto"/>
      </w:divBdr>
    </w:div>
    <w:div w:id="612246494">
      <w:bodyDiv w:val="1"/>
      <w:marLeft w:val="0"/>
      <w:marRight w:val="0"/>
      <w:marTop w:val="0"/>
      <w:marBottom w:val="0"/>
      <w:divBdr>
        <w:top w:val="none" w:sz="0" w:space="0" w:color="auto"/>
        <w:left w:val="none" w:sz="0" w:space="0" w:color="auto"/>
        <w:bottom w:val="none" w:sz="0" w:space="0" w:color="auto"/>
        <w:right w:val="none" w:sz="0" w:space="0" w:color="auto"/>
      </w:divBdr>
    </w:div>
    <w:div w:id="613173586">
      <w:bodyDiv w:val="1"/>
      <w:marLeft w:val="0"/>
      <w:marRight w:val="0"/>
      <w:marTop w:val="0"/>
      <w:marBottom w:val="0"/>
      <w:divBdr>
        <w:top w:val="none" w:sz="0" w:space="0" w:color="auto"/>
        <w:left w:val="none" w:sz="0" w:space="0" w:color="auto"/>
        <w:bottom w:val="none" w:sz="0" w:space="0" w:color="auto"/>
        <w:right w:val="none" w:sz="0" w:space="0" w:color="auto"/>
      </w:divBdr>
    </w:div>
    <w:div w:id="691538051">
      <w:bodyDiv w:val="1"/>
      <w:marLeft w:val="0"/>
      <w:marRight w:val="0"/>
      <w:marTop w:val="0"/>
      <w:marBottom w:val="0"/>
      <w:divBdr>
        <w:top w:val="none" w:sz="0" w:space="0" w:color="auto"/>
        <w:left w:val="none" w:sz="0" w:space="0" w:color="auto"/>
        <w:bottom w:val="none" w:sz="0" w:space="0" w:color="auto"/>
        <w:right w:val="none" w:sz="0" w:space="0" w:color="auto"/>
      </w:divBdr>
    </w:div>
    <w:div w:id="860241651">
      <w:bodyDiv w:val="1"/>
      <w:marLeft w:val="0"/>
      <w:marRight w:val="0"/>
      <w:marTop w:val="0"/>
      <w:marBottom w:val="0"/>
      <w:divBdr>
        <w:top w:val="none" w:sz="0" w:space="0" w:color="auto"/>
        <w:left w:val="none" w:sz="0" w:space="0" w:color="auto"/>
        <w:bottom w:val="none" w:sz="0" w:space="0" w:color="auto"/>
        <w:right w:val="none" w:sz="0" w:space="0" w:color="auto"/>
      </w:divBdr>
    </w:div>
    <w:div w:id="981737491">
      <w:bodyDiv w:val="1"/>
      <w:marLeft w:val="0"/>
      <w:marRight w:val="0"/>
      <w:marTop w:val="0"/>
      <w:marBottom w:val="0"/>
      <w:divBdr>
        <w:top w:val="none" w:sz="0" w:space="0" w:color="auto"/>
        <w:left w:val="none" w:sz="0" w:space="0" w:color="auto"/>
        <w:bottom w:val="none" w:sz="0" w:space="0" w:color="auto"/>
        <w:right w:val="none" w:sz="0" w:space="0" w:color="auto"/>
      </w:divBdr>
    </w:div>
    <w:div w:id="1204827602">
      <w:bodyDiv w:val="1"/>
      <w:marLeft w:val="0"/>
      <w:marRight w:val="0"/>
      <w:marTop w:val="0"/>
      <w:marBottom w:val="0"/>
      <w:divBdr>
        <w:top w:val="none" w:sz="0" w:space="0" w:color="auto"/>
        <w:left w:val="none" w:sz="0" w:space="0" w:color="auto"/>
        <w:bottom w:val="none" w:sz="0" w:space="0" w:color="auto"/>
        <w:right w:val="none" w:sz="0" w:space="0" w:color="auto"/>
      </w:divBdr>
    </w:div>
    <w:div w:id="1726222144">
      <w:bodyDiv w:val="1"/>
      <w:marLeft w:val="0"/>
      <w:marRight w:val="0"/>
      <w:marTop w:val="0"/>
      <w:marBottom w:val="0"/>
      <w:divBdr>
        <w:top w:val="none" w:sz="0" w:space="0" w:color="auto"/>
        <w:left w:val="none" w:sz="0" w:space="0" w:color="auto"/>
        <w:bottom w:val="none" w:sz="0" w:space="0" w:color="auto"/>
        <w:right w:val="none" w:sz="0" w:space="0" w:color="auto"/>
      </w:divBdr>
    </w:div>
    <w:div w:id="1746759457">
      <w:bodyDiv w:val="1"/>
      <w:marLeft w:val="0"/>
      <w:marRight w:val="0"/>
      <w:marTop w:val="0"/>
      <w:marBottom w:val="0"/>
      <w:divBdr>
        <w:top w:val="none" w:sz="0" w:space="0" w:color="auto"/>
        <w:left w:val="none" w:sz="0" w:space="0" w:color="auto"/>
        <w:bottom w:val="none" w:sz="0" w:space="0" w:color="auto"/>
        <w:right w:val="none" w:sz="0" w:space="0" w:color="auto"/>
      </w:divBdr>
    </w:div>
    <w:div w:id="2011056563">
      <w:bodyDiv w:val="1"/>
      <w:marLeft w:val="0"/>
      <w:marRight w:val="0"/>
      <w:marTop w:val="0"/>
      <w:marBottom w:val="0"/>
      <w:divBdr>
        <w:top w:val="none" w:sz="0" w:space="0" w:color="auto"/>
        <w:left w:val="none" w:sz="0" w:space="0" w:color="auto"/>
        <w:bottom w:val="none" w:sz="0" w:space="0" w:color="auto"/>
        <w:right w:val="none" w:sz="0" w:space="0" w:color="auto"/>
      </w:divBdr>
      <w:divsChild>
        <w:div w:id="2051223431">
          <w:marLeft w:val="0"/>
          <w:marRight w:val="0"/>
          <w:marTop w:val="30"/>
          <w:marBottom w:val="150"/>
          <w:divBdr>
            <w:top w:val="none" w:sz="0" w:space="0" w:color="auto"/>
            <w:left w:val="none" w:sz="0" w:space="0" w:color="auto"/>
            <w:bottom w:val="single" w:sz="6" w:space="6" w:color="EEEEEE"/>
            <w:right w:val="none" w:sz="0" w:space="0" w:color="auto"/>
          </w:divBdr>
        </w:div>
        <w:div w:id="408310617">
          <w:marLeft w:val="0"/>
          <w:marRight w:val="0"/>
          <w:marTop w:val="0"/>
          <w:marBottom w:val="0"/>
          <w:divBdr>
            <w:top w:val="none" w:sz="0" w:space="0" w:color="auto"/>
            <w:left w:val="none" w:sz="0" w:space="0" w:color="auto"/>
            <w:bottom w:val="none" w:sz="0" w:space="0" w:color="auto"/>
            <w:right w:val="none" w:sz="0" w:space="0" w:color="auto"/>
          </w:divBdr>
          <w:divsChild>
            <w:div w:id="1453086740">
              <w:marLeft w:val="525"/>
              <w:marRight w:val="0"/>
              <w:marTop w:val="0"/>
              <w:marBottom w:val="0"/>
              <w:divBdr>
                <w:top w:val="none" w:sz="0" w:space="0" w:color="auto"/>
                <w:left w:val="none" w:sz="0" w:space="0" w:color="auto"/>
                <w:bottom w:val="none" w:sz="0" w:space="0" w:color="auto"/>
                <w:right w:val="none" w:sz="0" w:space="0" w:color="auto"/>
              </w:divBdr>
            </w:div>
          </w:divsChild>
        </w:div>
        <w:div w:id="1193685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2604-F1BD-45B4-AF6D-EBA073D5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Колесова ЮВ</dc:creator>
  <cp:lastModifiedBy>Колесова ЮВ</cp:lastModifiedBy>
  <cp:revision>4</cp:revision>
  <cp:lastPrinted>2020-10-14T08:53:00Z</cp:lastPrinted>
  <dcterms:created xsi:type="dcterms:W3CDTF">2020-10-14T08:30:00Z</dcterms:created>
  <dcterms:modified xsi:type="dcterms:W3CDTF">2020-10-14T08:53:00Z</dcterms:modified>
</cp:coreProperties>
</file>