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3F53BC" w:rsidRPr="00ED67DB" w:rsidRDefault="00470A1D" w:rsidP="003F53BC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ожидании</w:t>
      </w:r>
      <w:r w:rsidR="003F53BC" w:rsidRPr="00ED67DB">
        <w:rPr>
          <w:rFonts w:ascii="Segoe UI" w:hAnsi="Segoe UI" w:cs="Segoe UI"/>
          <w:sz w:val="32"/>
          <w:szCs w:val="32"/>
        </w:rPr>
        <w:t xml:space="preserve"> «гаражной амнистии» </w:t>
      </w:r>
    </w:p>
    <w:p w:rsidR="00C44853" w:rsidRPr="00ED67DB" w:rsidRDefault="003F53BC" w:rsidP="00C44853">
      <w:pPr>
        <w:jc w:val="both"/>
        <w:rPr>
          <w:rFonts w:ascii="Segoe UI" w:hAnsi="Segoe UI" w:cs="Segoe UI"/>
        </w:rPr>
      </w:pPr>
      <w:r w:rsidRPr="00ED67DB">
        <w:rPr>
          <w:rFonts w:ascii="Segoe UI" w:hAnsi="Segoe UI" w:cs="Segoe UI"/>
        </w:rPr>
        <w:t>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внесён в Государственную Думу.</w:t>
      </w:r>
      <w:r w:rsidR="00C44853" w:rsidRPr="00C44853">
        <w:rPr>
          <w:rFonts w:ascii="Segoe UI" w:hAnsi="Segoe UI" w:cs="Segoe UI"/>
        </w:rPr>
        <w:t xml:space="preserve"> </w:t>
      </w:r>
      <w:r w:rsidR="00C44853">
        <w:rPr>
          <w:rFonts w:ascii="Segoe UI" w:hAnsi="Segoe UI" w:cs="Segoe UI"/>
        </w:rPr>
        <w:t>Данный з</w:t>
      </w:r>
      <w:r w:rsidR="00C44853" w:rsidRPr="00ED67DB">
        <w:rPr>
          <w:rFonts w:ascii="Segoe UI" w:hAnsi="Segoe UI" w:cs="Segoe UI"/>
        </w:rPr>
        <w:t>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  <w:r w:rsidR="00470A1D" w:rsidRPr="00470A1D">
        <w:rPr>
          <w:rFonts w:ascii="Segoe UI" w:hAnsi="Segoe UI" w:cs="Segoe UI"/>
          <w:color w:val="000000"/>
          <w:shd w:val="clear" w:color="auto" w:fill="FFFFFF"/>
        </w:rPr>
        <w:t xml:space="preserve"> Принятие законопроекта планируется в весеннюю сессию.</w:t>
      </w:r>
    </w:p>
    <w:p w:rsidR="00204BE8" w:rsidRPr="00FC6BF5" w:rsidRDefault="00204BE8" w:rsidP="00204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заявил руководитель Росреестра Олег </w:t>
      </w:r>
      <w:proofErr w:type="spellStart"/>
      <w:r>
        <w:rPr>
          <w:rFonts w:ascii="Segoe UI" w:hAnsi="Segoe UI" w:cs="Segoe UI"/>
        </w:rPr>
        <w:t>Скуфинский</w:t>
      </w:r>
      <w:proofErr w:type="spellEnd"/>
      <w:r>
        <w:rPr>
          <w:rFonts w:ascii="Segoe UI" w:hAnsi="Segoe UI" w:cs="Segoe UI"/>
        </w:rPr>
        <w:t>, п</w:t>
      </w:r>
      <w:r w:rsidRPr="00ED67DB">
        <w:rPr>
          <w:rFonts w:ascii="Segoe UI" w:hAnsi="Segoe UI" w:cs="Segoe UI"/>
        </w:rPr>
        <w:t>осле принятия законопроекта о «гаражной амнистии»</w:t>
      </w:r>
      <w:r>
        <w:rPr>
          <w:rFonts w:ascii="Segoe UI" w:hAnsi="Segoe UI" w:cs="Segoe UI"/>
        </w:rPr>
        <w:t xml:space="preserve"> ведомство</w:t>
      </w:r>
      <w:r w:rsidRPr="00ED67DB">
        <w:rPr>
          <w:rFonts w:ascii="Segoe UI" w:hAnsi="Segoe UI" w:cs="Segoe UI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чтобы у граждан не возникало проблем при оформлении прав на гаражные объекты. </w:t>
      </w:r>
    </w:p>
    <w:p w:rsidR="00204BE8" w:rsidRDefault="00C44853" w:rsidP="00204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3F53BC" w:rsidRPr="00ED67DB">
        <w:rPr>
          <w:rFonts w:ascii="Segoe UI" w:hAnsi="Segoe UI" w:cs="Segoe UI"/>
        </w:rPr>
        <w:t xml:space="preserve"> законопроекте максимально учтены пожелания граждан, а также позиции органов власти в субъектах РФ и органов местного самоуправления. </w:t>
      </w:r>
      <w:r>
        <w:rPr>
          <w:rFonts w:ascii="Segoe UI" w:hAnsi="Segoe UI" w:cs="Segoe UI"/>
        </w:rPr>
        <w:t>Отмечается, что в</w:t>
      </w:r>
      <w:r w:rsidRPr="00C44853">
        <w:rPr>
          <w:rFonts w:ascii="Segoe UI" w:hAnsi="Segoe UI" w:cs="Segoe UI"/>
          <w:color w:val="000000"/>
          <w:shd w:val="clear" w:color="auto" w:fill="FFFFFF"/>
        </w:rPr>
        <w:t xml:space="preserve"> настоящее время граждане испытывают трудности при оформлении своих гаражей и </w:t>
      </w:r>
      <w:r w:rsidR="00204BE8">
        <w:rPr>
          <w:rFonts w:ascii="Segoe UI" w:hAnsi="Segoe UI" w:cs="Segoe UI"/>
          <w:color w:val="000000"/>
          <w:shd w:val="clear" w:color="auto" w:fill="FFFFFF"/>
        </w:rPr>
        <w:t xml:space="preserve">зачастую </w:t>
      </w:r>
      <w:r w:rsidRPr="00C44853">
        <w:rPr>
          <w:rFonts w:ascii="Segoe UI" w:hAnsi="Segoe UI" w:cs="Segoe UI"/>
          <w:color w:val="000000"/>
          <w:shd w:val="clear" w:color="auto" w:fill="FFFFFF"/>
        </w:rPr>
        <w:t>вынуждены обращаться в суды.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F53BC" w:rsidRPr="00C44853">
        <w:rPr>
          <w:rFonts w:ascii="Segoe UI" w:hAnsi="Segoe UI" w:cs="Segoe UI"/>
        </w:rPr>
        <w:t>В</w:t>
      </w:r>
      <w:r w:rsidR="003F53BC" w:rsidRPr="00ED67DB">
        <w:rPr>
          <w:rFonts w:ascii="Segoe UI" w:hAnsi="Segoe UI" w:cs="Segoe UI"/>
        </w:rPr>
        <w:t xml:space="preserve">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  <w:r w:rsidR="00204BE8" w:rsidRPr="00204BE8">
        <w:rPr>
          <w:rFonts w:ascii="Segoe UI" w:hAnsi="Segoe UI" w:cs="Segoe UI"/>
        </w:rPr>
        <w:t xml:space="preserve"> </w:t>
      </w:r>
    </w:p>
    <w:p w:rsidR="00C44853" w:rsidRPr="00C44853" w:rsidRDefault="003F53BC" w:rsidP="003F53BC">
      <w:pPr>
        <w:jc w:val="both"/>
        <w:rPr>
          <w:rFonts w:ascii="Segoe UI" w:hAnsi="Segoe UI" w:cs="Segoe UI"/>
        </w:rPr>
      </w:pPr>
      <w:r w:rsidRPr="00C44853">
        <w:rPr>
          <w:rFonts w:ascii="Segoe UI" w:hAnsi="Segoe UI" w:cs="Segoe UI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нужно»</w:t>
      </w:r>
      <w:r w:rsidR="00C44853" w:rsidRPr="00C44853">
        <w:rPr>
          <w:rFonts w:ascii="Segoe UI" w:hAnsi="Segoe UI" w:cs="Segoe UI"/>
        </w:rPr>
        <w:t>.</w:t>
      </w:r>
    </w:p>
    <w:p w:rsidR="003F53BC" w:rsidRPr="00FC6BF5" w:rsidRDefault="00F754BD" w:rsidP="003F53B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Р</w:t>
      </w:r>
      <w:r w:rsidR="00C44853" w:rsidRPr="00C44853">
        <w:rPr>
          <w:rFonts w:ascii="Segoe UI" w:hAnsi="Segoe UI" w:cs="Segoe UI"/>
          <w:b/>
        </w:rPr>
        <w:t>уководител</w:t>
      </w:r>
      <w:r>
        <w:rPr>
          <w:rFonts w:ascii="Segoe UI" w:hAnsi="Segoe UI" w:cs="Segoe UI"/>
          <w:b/>
        </w:rPr>
        <w:t>ь</w:t>
      </w:r>
      <w:r w:rsidR="00C44853" w:rsidRPr="00C44853">
        <w:rPr>
          <w:rFonts w:ascii="Segoe UI" w:hAnsi="Segoe UI" w:cs="Segoe UI"/>
          <w:b/>
        </w:rPr>
        <w:t xml:space="preserve"> Управления Росреестра по Тверской области</w:t>
      </w:r>
      <w:r w:rsidR="00C44853">
        <w:rPr>
          <w:rFonts w:ascii="Segoe UI" w:hAnsi="Segoe UI" w:cs="Segoe UI"/>
        </w:rPr>
        <w:t xml:space="preserve"> </w:t>
      </w:r>
      <w:r w:rsidRPr="00F754BD">
        <w:rPr>
          <w:rFonts w:ascii="Segoe UI" w:hAnsi="Segoe UI" w:cs="Segoe UI"/>
          <w:b/>
        </w:rPr>
        <w:t>Николай Фролов</w:t>
      </w:r>
      <w:r w:rsidR="00C44853" w:rsidRPr="00F754BD">
        <w:rPr>
          <w:rFonts w:ascii="Segoe UI" w:hAnsi="Segoe UI" w:cs="Segoe UI"/>
          <w:b/>
        </w:rPr>
        <w:t>:</w:t>
      </w:r>
      <w:r w:rsidR="00C44853">
        <w:rPr>
          <w:rFonts w:ascii="Segoe UI" w:hAnsi="Segoe UI" w:cs="Segoe UI"/>
        </w:rPr>
        <w:t xml:space="preserve"> </w:t>
      </w:r>
      <w:proofErr w:type="gramStart"/>
      <w:r w:rsidR="00C44853" w:rsidRPr="00FC6BF5">
        <w:rPr>
          <w:rFonts w:ascii="Segoe UI" w:hAnsi="Segoe UI" w:cs="Segoe UI"/>
          <w:i/>
        </w:rPr>
        <w:t>«</w:t>
      </w:r>
      <w:r w:rsidR="00FC6BF5" w:rsidRPr="00FC6BF5">
        <w:rPr>
          <w:rFonts w:ascii="Segoe UI" w:hAnsi="Segoe UI" w:cs="Segoe UI"/>
          <w:i/>
        </w:rPr>
        <w:t>В настоящее время д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ля государственной регистрации права собственника на гараж необходимо обратиться в </w:t>
      </w:r>
      <w:r w:rsidR="00470A1D">
        <w:rPr>
          <w:rFonts w:ascii="Segoe UI" w:hAnsi="Segoe UI" w:cs="Segoe UI"/>
          <w:i/>
          <w:color w:val="000000"/>
          <w:lang w:eastAsia="ru-RU"/>
        </w:rPr>
        <w:t>тверской Росреестр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с заявлением установленного образца, приложив экземпляр 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>с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правки </w:t>
      </w:r>
      <w:proofErr w:type="spellStart"/>
      <w:r w:rsidR="00C44853" w:rsidRPr="00FC6BF5">
        <w:rPr>
          <w:rFonts w:ascii="Segoe UI" w:hAnsi="Segoe UI" w:cs="Segoe UI"/>
          <w:i/>
          <w:color w:val="000000"/>
          <w:lang w:eastAsia="ru-RU"/>
        </w:rPr>
        <w:t>автокооператива</w:t>
      </w:r>
      <w:proofErr w:type="spellEnd"/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о выплате паевого взноса и приобретении права собственности (подлинник и копи</w:t>
      </w:r>
      <w:r w:rsidR="00204BE8">
        <w:rPr>
          <w:rFonts w:ascii="Segoe UI" w:hAnsi="Segoe UI" w:cs="Segoe UI"/>
          <w:i/>
          <w:color w:val="000000"/>
          <w:lang w:eastAsia="ru-RU"/>
        </w:rPr>
        <w:t>ю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>), а также уплатив государственную пошлину в размере 2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тыс.</w:t>
      </w:r>
      <w:r w:rsidR="00C44853" w:rsidRPr="00FC6BF5">
        <w:rPr>
          <w:rFonts w:ascii="Segoe UI" w:hAnsi="Segoe UI" w:cs="Segoe UI"/>
          <w:i/>
          <w:color w:val="000000"/>
          <w:lang w:eastAsia="ru-RU"/>
        </w:rPr>
        <w:t xml:space="preserve"> руб.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На данный момент Единый государственный реестр недвижимости содержит сведения о 42,6 тыс. гараж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ей, 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lastRenderedPageBreak/>
        <w:t>расположенны</w:t>
      </w:r>
      <w:r w:rsidR="00204BE8">
        <w:rPr>
          <w:rFonts w:ascii="Segoe UI" w:hAnsi="Segoe UI" w:cs="Segoe UI"/>
          <w:i/>
          <w:color w:val="000000"/>
          <w:lang w:eastAsia="ru-RU"/>
        </w:rPr>
        <w:t>х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на территории</w:t>
      </w:r>
      <w:proofErr w:type="gramEnd"/>
      <w:r w:rsidR="00FC6BF5" w:rsidRPr="00FC6BF5">
        <w:rPr>
          <w:rFonts w:ascii="Segoe UI" w:hAnsi="Segoe UI" w:cs="Segoe UI"/>
          <w:i/>
          <w:color w:val="000000"/>
          <w:lang w:eastAsia="ru-RU"/>
        </w:rPr>
        <w:t xml:space="preserve"> Тверской области</w:t>
      </w:r>
      <w:r w:rsidR="00470A1D" w:rsidRPr="00470A1D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470A1D">
        <w:rPr>
          <w:rFonts w:ascii="Segoe UI" w:hAnsi="Segoe UI" w:cs="Segoe UI"/>
          <w:i/>
          <w:color w:val="000000"/>
          <w:lang w:eastAsia="ru-RU"/>
        </w:rPr>
        <w:t>и оформленных в собственность.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Число </w:t>
      </w:r>
      <w:r w:rsidR="00470A1D">
        <w:rPr>
          <w:rFonts w:ascii="Segoe UI" w:hAnsi="Segoe UI" w:cs="Segoe UI"/>
          <w:i/>
          <w:color w:val="000000"/>
          <w:lang w:eastAsia="ru-RU"/>
        </w:rPr>
        <w:t xml:space="preserve">прав, зарегистрированных на </w:t>
      </w:r>
      <w:r w:rsidR="00204BE8">
        <w:rPr>
          <w:rFonts w:ascii="Segoe UI" w:hAnsi="Segoe UI" w:cs="Segoe UI"/>
          <w:i/>
          <w:color w:val="000000"/>
          <w:lang w:eastAsia="ru-RU"/>
        </w:rPr>
        <w:t>земельны</w:t>
      </w:r>
      <w:r w:rsidR="00470A1D">
        <w:rPr>
          <w:rFonts w:ascii="Segoe UI" w:hAnsi="Segoe UI" w:cs="Segoe UI"/>
          <w:i/>
          <w:color w:val="000000"/>
          <w:lang w:eastAsia="ru-RU"/>
        </w:rPr>
        <w:t>е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участк</w:t>
      </w:r>
      <w:r w:rsidR="00470A1D">
        <w:rPr>
          <w:rFonts w:ascii="Segoe UI" w:hAnsi="Segoe UI" w:cs="Segoe UI"/>
          <w:i/>
          <w:color w:val="000000"/>
          <w:lang w:eastAsia="ru-RU"/>
        </w:rPr>
        <w:t>и</w:t>
      </w:r>
      <w:r w:rsidR="00204BE8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470A1D">
        <w:rPr>
          <w:rFonts w:ascii="Segoe UI" w:hAnsi="Segoe UI" w:cs="Segoe UI"/>
          <w:i/>
          <w:color w:val="000000"/>
          <w:lang w:eastAsia="ru-RU"/>
        </w:rPr>
        <w:t>под гаражами, в 10 раз меньше – всего  4,4 тысячи</w:t>
      </w:r>
      <w:r w:rsidR="00FC6BF5" w:rsidRPr="00FC6BF5">
        <w:rPr>
          <w:rFonts w:ascii="Segoe UI" w:hAnsi="Segoe UI" w:cs="Segoe UI"/>
          <w:i/>
          <w:color w:val="000000"/>
          <w:lang w:eastAsia="ru-RU"/>
        </w:rPr>
        <w:t>».</w:t>
      </w:r>
    </w:p>
    <w:p w:rsidR="003F53BC" w:rsidRPr="00ED67DB" w:rsidRDefault="00204BE8" w:rsidP="003F53BC">
      <w:pPr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Стоит обратить внимание на то, что «г</w:t>
      </w:r>
      <w:r w:rsidR="003F53BC" w:rsidRPr="00ED67DB">
        <w:rPr>
          <w:rFonts w:ascii="Segoe UI" w:hAnsi="Segoe UI" w:cs="Segoe UI"/>
        </w:rPr>
        <w:t>аражная амнистия» распространяется на объек</w:t>
      </w:r>
      <w:r w:rsidR="00C44853">
        <w:rPr>
          <w:rFonts w:ascii="Segoe UI" w:hAnsi="Segoe UI" w:cs="Segoe UI"/>
        </w:rPr>
        <w:t>ты гаражного назначения, возведё</w:t>
      </w:r>
      <w:r w:rsidR="003F53BC" w:rsidRPr="00ED67DB">
        <w:rPr>
          <w:rFonts w:ascii="Segoe UI" w:hAnsi="Segoe UI" w:cs="Segoe UI"/>
        </w:rPr>
        <w:t>нные до введения в действие Градостроительного кодекса РФ (31.12.2004). Речь ид</w:t>
      </w:r>
      <w:r>
        <w:rPr>
          <w:rFonts w:ascii="Segoe UI" w:hAnsi="Segoe UI" w:cs="Segoe UI"/>
        </w:rPr>
        <w:t>ё</w:t>
      </w:r>
      <w:r w:rsidR="003F53BC" w:rsidRPr="00ED67DB">
        <w:rPr>
          <w:rFonts w:ascii="Segoe UI" w:hAnsi="Segoe UI" w:cs="Segoe UI"/>
        </w:rPr>
        <w:t xml:space="preserve">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="003F53BC" w:rsidRPr="00ED67DB">
        <w:rPr>
          <w:rFonts w:ascii="Segoe UI" w:hAnsi="Segoe UI" w:cs="Segoe UI"/>
        </w:rPr>
        <w:t>самострои</w:t>
      </w:r>
      <w:proofErr w:type="spellEnd"/>
      <w:r w:rsidR="003F53BC" w:rsidRPr="00ED67DB">
        <w:rPr>
          <w:rFonts w:ascii="Segoe UI" w:hAnsi="Segoe UI" w:cs="Segoe UI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3F53BC" w:rsidRPr="00ED67DB" w:rsidRDefault="003F53BC" w:rsidP="003F53BC">
      <w:pPr>
        <w:jc w:val="both"/>
        <w:rPr>
          <w:rFonts w:ascii="Segoe UI" w:eastAsia="Times New Roman" w:hAnsi="Segoe UI" w:cs="Segoe UI"/>
        </w:rPr>
      </w:pPr>
      <w:r w:rsidRPr="00ED67DB">
        <w:rPr>
          <w:rFonts w:ascii="Segoe UI" w:hAnsi="Segoe UI" w:cs="Segoe UI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3F53BC" w:rsidRPr="00ED67DB" w:rsidRDefault="003F53BC" w:rsidP="003F53BC">
      <w:pPr>
        <w:jc w:val="both"/>
        <w:rPr>
          <w:rFonts w:ascii="Segoe UI" w:eastAsia="Times New Roman" w:hAnsi="Segoe UI" w:cs="Segoe UI"/>
        </w:rPr>
      </w:pPr>
      <w:r w:rsidRPr="00ED67DB">
        <w:rPr>
          <w:rFonts w:ascii="Segoe UI" w:hAnsi="Segoe UI" w:cs="Segoe UI"/>
        </w:rPr>
        <w:t>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 Также для исключения возможных дополнительных расходов граждан законоп</w:t>
      </w:r>
      <w:r w:rsidR="00C44853">
        <w:rPr>
          <w:rFonts w:ascii="Segoe UI" w:hAnsi="Segoe UI" w:cs="Segoe UI"/>
        </w:rPr>
        <w:t>роектом предусматривается упрощё</w:t>
      </w:r>
      <w:r w:rsidRPr="00ED67DB">
        <w:rPr>
          <w:rFonts w:ascii="Segoe UI" w:hAnsi="Segoe UI" w:cs="Segoe UI"/>
        </w:rPr>
        <w:t>нный порядок кадастрового уч</w:t>
      </w:r>
      <w:r w:rsidR="00C44853">
        <w:rPr>
          <w:rFonts w:ascii="Segoe UI" w:hAnsi="Segoe UI" w:cs="Segoe UI"/>
        </w:rPr>
        <w:t>ё</w:t>
      </w:r>
      <w:r w:rsidRPr="00ED67DB">
        <w:rPr>
          <w:rFonts w:ascii="Segoe UI" w:hAnsi="Segoe UI" w:cs="Segoe UI"/>
        </w:rPr>
        <w:t>та таких объектов.</w:t>
      </w:r>
    </w:p>
    <w:p w:rsidR="00396874" w:rsidRPr="0003071B" w:rsidRDefault="00734472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3447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734472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lastRenderedPageBreak/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6FB2-CEEB-43DA-BBFE-25776C9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2020-12-21T07:13:00Z</cp:lastPrinted>
  <dcterms:created xsi:type="dcterms:W3CDTF">2020-12-18T14:02:00Z</dcterms:created>
  <dcterms:modified xsi:type="dcterms:W3CDTF">2020-12-21T07:25:00Z</dcterms:modified>
</cp:coreProperties>
</file>