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65" w:rsidRDefault="00247915" w:rsidP="00247915">
      <w:pPr>
        <w:jc w:val="right"/>
        <w:rPr>
          <w:b/>
        </w:rPr>
      </w:pPr>
      <w:r>
        <w:t>проект</w:t>
      </w:r>
    </w:p>
    <w:p w:rsidR="00E91165" w:rsidRDefault="00E91165">
      <w:pPr>
        <w:jc w:val="center"/>
        <w:rPr>
          <w:b/>
        </w:rPr>
      </w:pPr>
    </w:p>
    <w:p w:rsidR="00E91165" w:rsidRDefault="00E91165">
      <w:pPr>
        <w:jc w:val="center"/>
        <w:rPr>
          <w:b/>
        </w:rPr>
      </w:pPr>
      <w:r>
        <w:rPr>
          <w:b/>
        </w:rPr>
        <w:t>СОБРАНИЕ  ДЕПУТАТОВ  ВЕСЬЕГОНСКОГО  РАЙОНА</w:t>
      </w:r>
    </w:p>
    <w:p w:rsidR="00E91165" w:rsidRDefault="00E91165">
      <w:pPr>
        <w:spacing w:before="120"/>
        <w:jc w:val="center"/>
        <w:rPr>
          <w:b/>
        </w:rPr>
      </w:pPr>
      <w:r>
        <w:rPr>
          <w:b/>
        </w:rPr>
        <w:t>ТВЕРСКОЙ  ОБЛАСТИ</w:t>
      </w:r>
    </w:p>
    <w:p w:rsidR="00E91165" w:rsidRDefault="00E91165">
      <w:pPr>
        <w:spacing w:before="240"/>
        <w:jc w:val="center"/>
        <w:rPr>
          <w:b/>
          <w:spacing w:val="48"/>
          <w:sz w:val="28"/>
        </w:rPr>
      </w:pPr>
      <w:r>
        <w:rPr>
          <w:b/>
          <w:spacing w:val="48"/>
          <w:sz w:val="28"/>
        </w:rPr>
        <w:t>РЕШЕНИЕ</w:t>
      </w:r>
    </w:p>
    <w:p w:rsidR="00E91165" w:rsidRDefault="00E91165">
      <w:pPr>
        <w:jc w:val="center"/>
      </w:pPr>
    </w:p>
    <w:p w:rsidR="00E91165" w:rsidRDefault="00E91165">
      <w:r>
        <w:t xml:space="preserve">                                                           г. Весьегонск</w:t>
      </w:r>
    </w:p>
    <w:p w:rsidR="00E91165" w:rsidRDefault="00E91165"/>
    <w:p w:rsidR="00E91165" w:rsidRDefault="00E91165"/>
    <w:p w:rsidR="0091371C" w:rsidRDefault="0091371C" w:rsidP="00633FE4">
      <w:pPr>
        <w:ind w:firstLine="720"/>
        <w:jc w:val="both"/>
      </w:pPr>
      <w:bookmarkStart w:id="0" w:name="sub_7"/>
      <w:r>
        <w:t xml:space="preserve">О внесении изменений в </w:t>
      </w:r>
      <w:r w:rsidR="003056C3">
        <w:t>решение</w:t>
      </w:r>
    </w:p>
    <w:p w:rsidR="003056C3" w:rsidRDefault="003056C3" w:rsidP="00633FE4">
      <w:pPr>
        <w:ind w:firstLine="720"/>
        <w:jc w:val="both"/>
      </w:pPr>
      <w:r>
        <w:t>Собрания депутатов Весьегонского</w:t>
      </w:r>
    </w:p>
    <w:p w:rsidR="003056C3" w:rsidRDefault="003056C3" w:rsidP="00633FE4">
      <w:pPr>
        <w:ind w:firstLine="720"/>
        <w:jc w:val="both"/>
      </w:pPr>
      <w:r>
        <w:t xml:space="preserve">района от 19.02.2010 № 133 </w:t>
      </w:r>
    </w:p>
    <w:p w:rsidR="0091371C" w:rsidRDefault="0091371C" w:rsidP="00633FE4">
      <w:pPr>
        <w:ind w:firstLine="720"/>
        <w:jc w:val="both"/>
      </w:pPr>
    </w:p>
    <w:p w:rsidR="00151512" w:rsidRDefault="00151512" w:rsidP="00633FE4">
      <w:pPr>
        <w:ind w:firstLine="720"/>
        <w:jc w:val="both"/>
      </w:pPr>
      <w:r>
        <w:t xml:space="preserve">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Российской Федерации, Уставом Весьегонского района и Положением о порядке управления муниципальным имуществом Весьегонского района Тверской области, утвержденным решением Собрания депутатов Весьегонского района  от 28.02.2006 N 133, </w:t>
      </w:r>
    </w:p>
    <w:p w:rsidR="00151512" w:rsidRDefault="00151512" w:rsidP="00AF6F2D">
      <w:pPr>
        <w:ind w:firstLine="720"/>
        <w:jc w:val="both"/>
      </w:pPr>
      <w:r>
        <w:t>Собрание депутатов Весьегонского района решило:</w:t>
      </w:r>
    </w:p>
    <w:p w:rsidR="00B35072" w:rsidRDefault="00151512" w:rsidP="00AF6F2D">
      <w:pPr>
        <w:ind w:firstLine="720"/>
        <w:jc w:val="both"/>
      </w:pPr>
      <w:bookmarkStart w:id="1" w:name="sub_1"/>
      <w:bookmarkEnd w:id="0"/>
      <w:r>
        <w:t xml:space="preserve">1. </w:t>
      </w:r>
      <w:r w:rsidR="0091371C">
        <w:t xml:space="preserve">Внести </w:t>
      </w:r>
      <w:r>
        <w:t xml:space="preserve"> </w:t>
      </w:r>
      <w:r w:rsidR="00AF6F2D">
        <w:t xml:space="preserve">изменения в </w:t>
      </w:r>
      <w:hyperlink r:id="rId5" w:anchor="sub_1000" w:history="1">
        <w:r>
          <w:rPr>
            <w:rStyle w:val="af"/>
            <w:color w:val="008000"/>
          </w:rPr>
          <w:t>Положение</w:t>
        </w:r>
      </w:hyperlink>
      <w:r>
        <w:t xml:space="preserve"> о порядке предоставления муниципального имущества Весьегонского района в безвозмездное пользование</w:t>
      </w:r>
      <w:r w:rsidR="0091371C">
        <w:t xml:space="preserve">, утвержденное решением Собрания депутатов Весьегонского района </w:t>
      </w:r>
      <w:r w:rsidR="003056C3">
        <w:t xml:space="preserve">от 19.02.2010 № 133 </w:t>
      </w:r>
      <w:r w:rsidR="0091371C">
        <w:t>следующие изменения</w:t>
      </w:r>
      <w:r w:rsidR="002554E1">
        <w:t xml:space="preserve">, </w:t>
      </w:r>
      <w:r w:rsidR="00B35072">
        <w:t>изложив п</w:t>
      </w:r>
      <w:r w:rsidR="00BA2532">
        <w:t xml:space="preserve">.1.3 раздела 1  </w:t>
      </w:r>
      <w:r w:rsidR="00AF6F2D">
        <w:t xml:space="preserve">Положения </w:t>
      </w:r>
      <w:r w:rsidR="00B35072">
        <w:t>в следующей редакции</w:t>
      </w:r>
      <w:r w:rsidR="00AF6F2D">
        <w:t>:</w:t>
      </w:r>
    </w:p>
    <w:p w:rsidR="00364326" w:rsidRDefault="00364326" w:rsidP="00AF6F2D">
      <w:pPr>
        <w:jc w:val="both"/>
      </w:pPr>
      <w:bookmarkStart w:id="2" w:name="sub_13"/>
      <w:r>
        <w:t>«1.3. В настоящем Положении используются следующие понятия:</w:t>
      </w:r>
    </w:p>
    <w:bookmarkEnd w:id="2"/>
    <w:p w:rsidR="00364326" w:rsidRDefault="00364326" w:rsidP="00AF6F2D">
      <w:pPr>
        <w:jc w:val="both"/>
      </w:pPr>
      <w:r>
        <w:t>Договор безвозмездного пользования (договор ссуды) муниципального имущества - гражданско-правовой договор, заключаемый между лицом, уполномоченным выступать ссудодателем муниципального имущества Весьегонского района в соответствии с настоящим Положением, и ссудополучателем из числа лиц, которым предоставляется право получать во временное безвозмездное пользование определенные договором вещи, находящиеся в муниципальной собственности Весьегонского района (далее - Договор).</w:t>
      </w:r>
    </w:p>
    <w:p w:rsidR="00364326" w:rsidRDefault="00364326" w:rsidP="00AF6F2D">
      <w:pPr>
        <w:jc w:val="both"/>
      </w:pPr>
      <w:r>
        <w:t>Ссудодателем в порядке, установленном настоящим Положением, выступает:</w:t>
      </w:r>
    </w:p>
    <w:p w:rsidR="00364326" w:rsidRDefault="00364326" w:rsidP="00AF6F2D">
      <w:pPr>
        <w:jc w:val="both"/>
      </w:pPr>
      <w:r>
        <w:t>- в отношении имущества, закрепленного за муниципальным унитарным предприятием или муниципальным учреждением, а также составляющего муниципальную казну (за исключением имущества, право пользования которым передано хозяйственному обществу в качестве вклада района в его уставный капитал), - Комитет по управлению имуществом и земельными ресурсами Весьегонского района (далее - Комитет);</w:t>
      </w:r>
    </w:p>
    <w:p w:rsidR="00364326" w:rsidRDefault="00364326" w:rsidP="00AF6F2D">
      <w:pPr>
        <w:jc w:val="both"/>
      </w:pPr>
      <w:r>
        <w:t>- в отношении имущества, право пользования которым передано хозяйственному обществу в качестве вклада района в его уставный капитал, - указанное хозяйственное общество при условии, что такая возможность предусмотрена нормативным актом органа местного самоуправления, принявшего в установленном порядке решение об участии района в этом хозяйственном обществе;</w:t>
      </w:r>
    </w:p>
    <w:p w:rsidR="00364326" w:rsidRDefault="00364326" w:rsidP="00AF6F2D">
      <w:pPr>
        <w:jc w:val="both"/>
      </w:pPr>
      <w:r>
        <w:t>Ссудополучателями по договору безвозмездного пользования муниципальн</w:t>
      </w:r>
      <w:r w:rsidR="00AF6F2D">
        <w:t xml:space="preserve">ым </w:t>
      </w:r>
      <w:r>
        <w:t xml:space="preserve"> имуществ</w:t>
      </w:r>
      <w:r w:rsidR="00AF6F2D">
        <w:t>ом</w:t>
      </w:r>
      <w:r>
        <w:t xml:space="preserve"> могут быть:</w:t>
      </w:r>
    </w:p>
    <w:p w:rsidR="00364326" w:rsidRDefault="00364326" w:rsidP="00AF6F2D">
      <w:pPr>
        <w:jc w:val="both"/>
      </w:pPr>
      <w:r>
        <w:t xml:space="preserve">- Лица, с которыми заключен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   </w:t>
      </w:r>
    </w:p>
    <w:p w:rsidR="00364326" w:rsidRDefault="00364326" w:rsidP="00AF6F2D">
      <w:pPr>
        <w:jc w:val="both"/>
      </w:pPr>
      <w:r>
        <w:t>- Государственные органы власти и управления, их подразделения, органы местного самоуправления</w:t>
      </w:r>
      <w:r w:rsidR="00AF6F2D">
        <w:t>.</w:t>
      </w:r>
    </w:p>
    <w:p w:rsidR="00364326" w:rsidRDefault="00364326" w:rsidP="00AF6F2D">
      <w:pPr>
        <w:jc w:val="both"/>
      </w:pPr>
      <w:r>
        <w:lastRenderedPageBreak/>
        <w:t>- Муниципальные учреждения Весьегонского района (в случае нецелесообразности передачи имущества в оперативное управление)</w:t>
      </w:r>
      <w:r w:rsidR="00AF6F2D">
        <w:t>.</w:t>
      </w:r>
    </w:p>
    <w:p w:rsidR="00364326" w:rsidRDefault="00364326" w:rsidP="00AF6F2D">
      <w:pPr>
        <w:jc w:val="both"/>
      </w:pPr>
      <w:r>
        <w:t>- Муниципальные унитарные предприятия Весьегонского района (в случае нецелесообразности передачи имущества в хозяйственное ведение)</w:t>
      </w:r>
      <w:r w:rsidR="00AF6F2D">
        <w:t>.</w:t>
      </w:r>
    </w:p>
    <w:p w:rsidR="00364326" w:rsidRDefault="00364326" w:rsidP="00AF6F2D">
      <w:pPr>
        <w:jc w:val="both"/>
      </w:pPr>
      <w:r>
        <w:t>- Общественные организации ветеранов войны и труда</w:t>
      </w:r>
      <w:r w:rsidR="00AF6F2D">
        <w:t>.</w:t>
      </w:r>
    </w:p>
    <w:p w:rsidR="00364326" w:rsidRDefault="00364326" w:rsidP="00AF6F2D">
      <w:pPr>
        <w:jc w:val="both"/>
      </w:pPr>
      <w:r>
        <w:t>- Некоммерческие молодежные, спортивные и туристические учреждения и организации</w:t>
      </w:r>
      <w:r w:rsidR="00AF6F2D">
        <w:t>.</w:t>
      </w:r>
    </w:p>
    <w:p w:rsidR="00364326" w:rsidRDefault="00364326" w:rsidP="00AF6F2D">
      <w:pPr>
        <w:jc w:val="both"/>
      </w:pPr>
      <w:r>
        <w:t xml:space="preserve">- Организации и индивидуальные предприниматели, осуществляющие предоставление услуг  в сфере физкультуры и спорта, предоставляющие услуги на льготных условиях для молодежи и социально-незащищенных слоев населения. Категории льготников и условия предоставления льгот определяются на основании договора ссудополучателя с администрацией района. Договор безвозмездного пользования имуществом заключается после заключения договора о предоставлении льгот.   </w:t>
      </w:r>
    </w:p>
    <w:p w:rsidR="00851901" w:rsidRDefault="001F5431" w:rsidP="00AF6F2D">
      <w:pPr>
        <w:jc w:val="both"/>
      </w:pPr>
      <w:r>
        <w:t xml:space="preserve">- </w:t>
      </w:r>
      <w:r w:rsidR="00364326">
        <w:t>Г</w:t>
      </w:r>
      <w:r>
        <w:t xml:space="preserve">осударственные </w:t>
      </w:r>
      <w:r w:rsidR="00BA2532">
        <w:t xml:space="preserve"> </w:t>
      </w:r>
      <w:bookmarkStart w:id="3" w:name="sub_4"/>
      <w:bookmarkEnd w:id="1"/>
      <w:r w:rsidR="00364326">
        <w:t xml:space="preserve">бюджетные </w:t>
      </w:r>
      <w:r>
        <w:t xml:space="preserve">учреждения </w:t>
      </w:r>
      <w:r w:rsidR="00364326">
        <w:t xml:space="preserve">здравоохранения </w:t>
      </w:r>
      <w:r>
        <w:t xml:space="preserve">в случае передачи им помещений </w:t>
      </w:r>
      <w:r w:rsidR="00364326">
        <w:t xml:space="preserve">образовательных бюджетных </w:t>
      </w:r>
      <w:r>
        <w:t xml:space="preserve"> учреждений Весьегонского района в целях выполнения муниципальными учреждениями своих функций</w:t>
      </w:r>
      <w:r w:rsidR="0033396A">
        <w:t>, а также в случае передачи помещений в целях создания условий для оказания медицинской помощи населению</w:t>
      </w:r>
      <w:r>
        <w:t>.</w:t>
      </w:r>
      <w:r w:rsidR="00B47457">
        <w:t>»</w:t>
      </w:r>
    </w:p>
    <w:p w:rsidR="00151512" w:rsidRDefault="0082138F" w:rsidP="00AF6F2D">
      <w:pPr>
        <w:ind w:firstLine="720"/>
        <w:jc w:val="both"/>
      </w:pPr>
      <w:r>
        <w:t>2</w:t>
      </w:r>
      <w:r w:rsidR="00151512">
        <w:t xml:space="preserve">. Опубликовать настоящее решение в </w:t>
      </w:r>
      <w:r w:rsidR="00C53DC6">
        <w:t>газете «Весьегонская жизнь».</w:t>
      </w:r>
    </w:p>
    <w:p w:rsidR="00151512" w:rsidRDefault="0082138F" w:rsidP="00AF6F2D">
      <w:pPr>
        <w:ind w:firstLine="720"/>
        <w:jc w:val="both"/>
      </w:pPr>
      <w:bookmarkStart w:id="4" w:name="sub_5"/>
      <w:bookmarkEnd w:id="3"/>
      <w:r>
        <w:t>3</w:t>
      </w:r>
      <w:r w:rsidR="00151512">
        <w:t xml:space="preserve">. Настоящее решение вступает в силу </w:t>
      </w:r>
      <w:r w:rsidR="00AF6F2D">
        <w:t>со дня</w:t>
      </w:r>
      <w:r w:rsidR="00151512">
        <w:t xml:space="preserve"> его </w:t>
      </w:r>
      <w:r w:rsidR="00C53DC6">
        <w:t xml:space="preserve">официального </w:t>
      </w:r>
      <w:r w:rsidR="00151512">
        <w:t>опубликования.</w:t>
      </w:r>
    </w:p>
    <w:p w:rsidR="00AF6F2D" w:rsidRDefault="00AF6F2D" w:rsidP="00AF6F2D">
      <w:pPr>
        <w:ind w:firstLine="720"/>
        <w:jc w:val="both"/>
      </w:pPr>
      <w:r>
        <w:t xml:space="preserve">4. Контроль за выполнением настоящего решения возложить на постоянную </w:t>
      </w:r>
      <w:r w:rsidR="008758F4">
        <w:t xml:space="preserve">комиссию </w:t>
      </w:r>
      <w:r>
        <w:t>Собрания депутатов Весьегонского района по бюджету, экономике и аграрной политике.</w:t>
      </w:r>
    </w:p>
    <w:p w:rsidR="00633FE4" w:rsidRDefault="00633FE4" w:rsidP="00AF6F2D">
      <w:pPr>
        <w:ind w:firstLine="720"/>
        <w:jc w:val="both"/>
      </w:pPr>
      <w:bookmarkStart w:id="5" w:name="sub_6"/>
      <w:bookmarkEnd w:id="4"/>
    </w:p>
    <w:p w:rsidR="00633FE4" w:rsidRDefault="00633FE4" w:rsidP="00AF6F2D">
      <w:pPr>
        <w:ind w:firstLine="720"/>
        <w:jc w:val="both"/>
      </w:pPr>
    </w:p>
    <w:p w:rsidR="00151512" w:rsidRDefault="00151512" w:rsidP="00AF6F2D">
      <w:pPr>
        <w:ind w:firstLine="720"/>
        <w:jc w:val="both"/>
      </w:pPr>
    </w:p>
    <w:bookmarkEnd w:id="5"/>
    <w:p w:rsidR="00151512" w:rsidRDefault="00151512" w:rsidP="00AF6F2D">
      <w:pPr>
        <w:jc w:val="both"/>
        <w:rPr>
          <w:rFonts w:ascii="Arial" w:hAnsi="Arial" w:cs="Arial"/>
          <w:sz w:val="20"/>
        </w:rPr>
      </w:pPr>
    </w:p>
    <w:p w:rsidR="00E91165" w:rsidRDefault="00E91165" w:rsidP="00AF6F2D">
      <w:pPr>
        <w:jc w:val="both"/>
      </w:pPr>
    </w:p>
    <w:p w:rsidR="00E91165" w:rsidRDefault="00E91165" w:rsidP="00AF6F2D">
      <w:pPr>
        <w:jc w:val="both"/>
      </w:pPr>
    </w:p>
    <w:sectPr w:rsidR="00E91165">
      <w:footnotePr>
        <w:pos w:val="beneathText"/>
      </w:footnotePr>
      <w:pgSz w:w="11905" w:h="16837"/>
      <w:pgMar w:top="28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B3F41"/>
    <w:rsid w:val="000A5D03"/>
    <w:rsid w:val="00144468"/>
    <w:rsid w:val="00151512"/>
    <w:rsid w:val="001F5431"/>
    <w:rsid w:val="00203BEA"/>
    <w:rsid w:val="00247915"/>
    <w:rsid w:val="002554E1"/>
    <w:rsid w:val="002A5209"/>
    <w:rsid w:val="003056C3"/>
    <w:rsid w:val="0033396A"/>
    <w:rsid w:val="00364326"/>
    <w:rsid w:val="005A3019"/>
    <w:rsid w:val="005D1CFE"/>
    <w:rsid w:val="00633FE4"/>
    <w:rsid w:val="00767517"/>
    <w:rsid w:val="00771E5F"/>
    <w:rsid w:val="007E7AC0"/>
    <w:rsid w:val="0082138F"/>
    <w:rsid w:val="00826908"/>
    <w:rsid w:val="00851901"/>
    <w:rsid w:val="008758F4"/>
    <w:rsid w:val="0091371C"/>
    <w:rsid w:val="00995F20"/>
    <w:rsid w:val="00A25243"/>
    <w:rsid w:val="00AA720D"/>
    <w:rsid w:val="00AF6F2D"/>
    <w:rsid w:val="00B35072"/>
    <w:rsid w:val="00B47457"/>
    <w:rsid w:val="00BA2532"/>
    <w:rsid w:val="00BC53F8"/>
    <w:rsid w:val="00BC69CB"/>
    <w:rsid w:val="00C53DC6"/>
    <w:rsid w:val="00CB3F41"/>
    <w:rsid w:val="00CC7E6D"/>
    <w:rsid w:val="00CE7953"/>
    <w:rsid w:val="00D33C14"/>
    <w:rsid w:val="00D722AD"/>
    <w:rsid w:val="00E91165"/>
    <w:rsid w:val="00FD09F4"/>
    <w:rsid w:val="00FD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spacing w:before="120"/>
      <w:outlineLvl w:val="0"/>
    </w:pPr>
    <w:rPr>
      <w:b/>
      <w:sz w:val="22"/>
    </w:rPr>
  </w:style>
  <w:style w:type="paragraph" w:styleId="2">
    <w:name w:val="heading 2"/>
    <w:basedOn w:val="a"/>
    <w:next w:val="a"/>
    <w:qFormat/>
    <w:pPr>
      <w:keepNext/>
      <w:spacing w:before="120"/>
      <w:jc w:val="center"/>
      <w:outlineLvl w:val="1"/>
    </w:pPr>
    <w:rPr>
      <w:b/>
      <w:sz w:val="22"/>
    </w:rPr>
  </w:style>
  <w:style w:type="paragraph" w:styleId="3">
    <w:name w:val="heading 3"/>
    <w:basedOn w:val="a"/>
    <w:next w:val="a"/>
    <w:qFormat/>
    <w:pPr>
      <w:keepNext/>
      <w:jc w:val="center"/>
      <w:outlineLvl w:val="2"/>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tarSymbol" w:hAnsi="Star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3">
    <w:name w:val="page number"/>
    <w:basedOn w:val="10"/>
    <w:semiHidden/>
  </w:style>
  <w:style w:type="character" w:customStyle="1" w:styleId="a4">
    <w:name w:val="Маркеры списка"/>
    <w:rPr>
      <w:rFonts w:ascii="StarSymbol" w:eastAsia="StarSymbol" w:hAnsi="StarSymbol" w:cs="StarSymbol"/>
      <w:sz w:val="18"/>
      <w:szCs w:val="1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customStyle="1" w:styleId="a7">
    <w:name w:val="Заголовок"/>
    <w:basedOn w:val="a"/>
    <w:next w:val="a5"/>
    <w:pPr>
      <w:keepNext/>
      <w:spacing w:before="240" w:after="120"/>
    </w:pPr>
    <w:rPr>
      <w:rFonts w:ascii="Arial" w:eastAsia="Lucida Sans Unicode" w:hAnsi="Arial" w:cs="Tahoma"/>
      <w:sz w:val="28"/>
      <w:szCs w:val="28"/>
    </w:rPr>
  </w:style>
  <w:style w:type="paragraph" w:styleId="a8">
    <w:name w:val="header"/>
    <w:basedOn w:val="a"/>
    <w:semiHidden/>
    <w:pPr>
      <w:tabs>
        <w:tab w:val="center" w:pos="4153"/>
        <w:tab w:val="right" w:pos="8306"/>
      </w:tabs>
    </w:pPr>
  </w:style>
  <w:style w:type="paragraph" w:styleId="a9">
    <w:name w:val="footer"/>
    <w:basedOn w:val="a"/>
    <w:semiHidden/>
    <w:pPr>
      <w:tabs>
        <w:tab w:val="center" w:pos="4153"/>
        <w:tab w:val="right" w:pos="8306"/>
      </w:tabs>
    </w:pPr>
  </w:style>
  <w:style w:type="paragraph" w:customStyle="1" w:styleId="13">
    <w:name w:val="Схема документа1"/>
    <w:basedOn w:val="a"/>
    <w:pPr>
      <w:shd w:val="clear" w:color="auto" w:fill="000080"/>
    </w:pPr>
    <w:rPr>
      <w:rFonts w:ascii="Tahoma" w:hAnsi="Tahoma"/>
    </w:rPr>
  </w:style>
  <w:style w:type="paragraph" w:customStyle="1" w:styleId="14">
    <w:name w:val="Стиль1"/>
    <w:basedOn w:val="a"/>
    <w:pPr>
      <w:jc w:val="center"/>
    </w:pPr>
    <w:rPr>
      <w:b/>
      <w:sz w:val="36"/>
      <w:u w:val="single"/>
    </w:rPr>
  </w:style>
  <w:style w:type="paragraph" w:styleId="aa">
    <w:name w:val="Body Text Indent"/>
    <w:basedOn w:val="a"/>
    <w:semiHidden/>
    <w:pPr>
      <w:ind w:left="709"/>
    </w:pPr>
    <w:rPr>
      <w:sz w:val="28"/>
    </w:rPr>
  </w:style>
  <w:style w:type="paragraph" w:customStyle="1" w:styleId="21">
    <w:name w:val="Основной текст с отступом 21"/>
    <w:basedOn w:val="a"/>
    <w:pPr>
      <w:ind w:left="142" w:hanging="284"/>
    </w:pPr>
    <w:rPr>
      <w:sz w:val="28"/>
    </w:rPr>
  </w:style>
  <w:style w:type="paragraph" w:customStyle="1" w:styleId="31">
    <w:name w:val="Основной текст с отступом 31"/>
    <w:basedOn w:val="a"/>
    <w:pPr>
      <w:ind w:hanging="142"/>
    </w:pPr>
    <w:rPr>
      <w:sz w:val="28"/>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i/>
      <w:iCs/>
    </w:rPr>
  </w:style>
  <w:style w:type="paragraph" w:customStyle="1" w:styleId="ad">
    <w:name w:val="Текст (лев. подпись)"/>
    <w:basedOn w:val="a"/>
    <w:next w:val="a"/>
    <w:uiPriority w:val="99"/>
    <w:rsid w:val="00151512"/>
    <w:pPr>
      <w:widowControl w:val="0"/>
      <w:suppressAutoHyphens w:val="0"/>
      <w:autoSpaceDE w:val="0"/>
      <w:autoSpaceDN w:val="0"/>
      <w:adjustRightInd w:val="0"/>
    </w:pPr>
    <w:rPr>
      <w:rFonts w:ascii="Arial" w:hAnsi="Arial" w:cs="Arial"/>
      <w:sz w:val="20"/>
      <w:lang w:eastAsia="ru-RU"/>
    </w:rPr>
  </w:style>
  <w:style w:type="paragraph" w:customStyle="1" w:styleId="ae">
    <w:name w:val="Текст (прав. подпись)"/>
    <w:basedOn w:val="a"/>
    <w:next w:val="a"/>
    <w:uiPriority w:val="99"/>
    <w:rsid w:val="00151512"/>
    <w:pPr>
      <w:widowControl w:val="0"/>
      <w:suppressAutoHyphens w:val="0"/>
      <w:autoSpaceDE w:val="0"/>
      <w:autoSpaceDN w:val="0"/>
      <w:adjustRightInd w:val="0"/>
      <w:jc w:val="right"/>
    </w:pPr>
    <w:rPr>
      <w:rFonts w:ascii="Arial" w:hAnsi="Arial" w:cs="Arial"/>
      <w:sz w:val="20"/>
      <w:lang w:eastAsia="ru-RU"/>
    </w:rPr>
  </w:style>
  <w:style w:type="character" w:styleId="af">
    <w:name w:val="Hyperlink"/>
    <w:basedOn w:val="a0"/>
    <w:uiPriority w:val="99"/>
    <w:semiHidden/>
    <w:unhideWhenUsed/>
    <w:rsid w:val="00151512"/>
    <w:rPr>
      <w:color w:val="0000FF"/>
      <w:u w:val="single"/>
    </w:rPr>
  </w:style>
</w:styles>
</file>

<file path=word/webSettings.xml><?xml version="1.0" encoding="utf-8"?>
<w:webSettings xmlns:r="http://schemas.openxmlformats.org/officeDocument/2006/relationships" xmlns:w="http://schemas.openxmlformats.org/wordprocessingml/2006/main">
  <w:divs>
    <w:div w:id="147787526">
      <w:bodyDiv w:val="1"/>
      <w:marLeft w:val="0"/>
      <w:marRight w:val="0"/>
      <w:marTop w:val="0"/>
      <w:marBottom w:val="0"/>
      <w:divBdr>
        <w:top w:val="none" w:sz="0" w:space="0" w:color="auto"/>
        <w:left w:val="none" w:sz="0" w:space="0" w:color="auto"/>
        <w:bottom w:val="none" w:sz="0" w:space="0" w:color="auto"/>
        <w:right w:val="none" w:sz="0" w:space="0" w:color="auto"/>
      </w:divBdr>
    </w:div>
    <w:div w:id="10925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55;&#1086;&#1083;&#1086;&#1078;&#1077;&#1085;&#1080;&#1077;%20&#1086;%20&#1087;&#1088;&#1077;&#1076;&#1086;&#1089;&#1090;&#1072;&#1074;&#1083;&#1077;&#1085;&#1080;&#1080;%20&#1080;&#1084;&#1091;&#1097;&#1077;&#1089;&#1090;&#1074;&#1072;%20&#1074;%20&#1073;&#1077;&#1079;&#1074;&#1086;&#1079;&#1084;&#1077;&#1079;&#1076;&#1085;&#1086;&#1077;%20&#1087;&#1086;&#1083;&#1100;&#1079;&#1086;&#1074;&#1072;&#1085;&#1080;&#1077;\&#1055;&#1086;&#1083;&#1086;&#1078;&#1077;&#1085;&#1080;&#1077;.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3A76-867C-4636-A112-480FA961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4763</CharactersWithSpaces>
  <SharedDoc>false</SharedDoc>
  <HLinks>
    <vt:vector size="6" baseType="variant">
      <vt:variant>
        <vt:i4>8193112</vt:i4>
      </vt:variant>
      <vt:variant>
        <vt:i4>0</vt:i4>
      </vt:variant>
      <vt:variant>
        <vt:i4>0</vt:i4>
      </vt:variant>
      <vt:variant>
        <vt:i4>5</vt:i4>
      </vt:variant>
      <vt:variant>
        <vt:lpwstr>Положение.rtf</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2</cp:revision>
  <cp:lastPrinted>2012-02-16T08:46:00Z</cp:lastPrinted>
  <dcterms:created xsi:type="dcterms:W3CDTF">2012-03-06T06:48:00Z</dcterms:created>
  <dcterms:modified xsi:type="dcterms:W3CDTF">2012-03-06T06:48:00Z</dcterms:modified>
</cp:coreProperties>
</file>