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Собрание депутатов Весьегонского района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u w:val="single"/>
          <w:lang w:val="ru-RU"/>
        </w:rPr>
      </w:pPr>
      <w:r w:rsidRPr="00A71A27">
        <w:rPr>
          <w:rFonts w:ascii="Times New Roman" w:hAnsi="Times New Roman"/>
          <w:lang w:val="ru-RU"/>
        </w:rPr>
        <w:t>29 сентября 2011 года.</w:t>
      </w:r>
      <w:r w:rsidRPr="00A71A27">
        <w:rPr>
          <w:rFonts w:ascii="Times New Roman" w:hAnsi="Times New Roman"/>
          <w:u w:val="single"/>
          <w:lang w:val="ru-RU"/>
        </w:rPr>
        <w:t xml:space="preserve"> </w:t>
      </w:r>
    </w:p>
    <w:p w:rsidR="00015DCD" w:rsidRPr="00A71A27" w:rsidRDefault="00A71A27" w:rsidP="00240AE2">
      <w:pPr>
        <w:pStyle w:val="ab"/>
        <w:jc w:val="both"/>
        <w:rPr>
          <w:rFonts w:ascii="Times New Roman" w:hAnsi="Times New Roman"/>
          <w:b/>
          <w:lang w:val="ru-RU"/>
        </w:rPr>
      </w:pPr>
      <w:r w:rsidRPr="00A71A27">
        <w:rPr>
          <w:rFonts w:ascii="Times New Roman" w:hAnsi="Times New Roman"/>
          <w:b/>
          <w:lang w:val="ru-RU"/>
        </w:rPr>
        <w:t>« О состоянии работы по предоставлению общедоступного школьного и дошкольного образования на территории Весьегонского района».</w:t>
      </w:r>
    </w:p>
    <w:p w:rsidR="00A71A27" w:rsidRPr="00A71A27" w:rsidRDefault="00A71A27" w:rsidP="00240AE2">
      <w:pPr>
        <w:pStyle w:val="ab"/>
        <w:jc w:val="both"/>
        <w:rPr>
          <w:rFonts w:ascii="Times New Roman" w:hAnsi="Times New Roman"/>
          <w:u w:val="single"/>
          <w:lang w:val="ru-RU"/>
        </w:rPr>
      </w:pPr>
    </w:p>
    <w:p w:rsidR="00516649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Первостепенной задачей современной общеобразовательной школы является достижение нового качества образования.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Муниципальной системе образования приходится решать не только вопросы обучения и воспитания, нам приходится решать очень сложные вопросы комплексной безопасности наших учреждений : пожарной, террористической, дорожно-транспортной, эпидемиологической, системы жизнеобеспечения – тепло, вода, свет, канализация должны работать бесперебойно и соответствовать требованиям САНПиН,  наша задача - организовать качественное питание, сберечь здоровье наших детей мы должны уметь  работать не только с детьми, но с их родителями, мы должны организовать отдых и занятость детей в каникулярное время, организовать своевременное прохождение курсовой подготовки педагогов, их аттестации, уметь грамотно вести финансово – хозяйственную деятельность, предоставить качественное дополнительное образование. Я остановлюсь  лишь на  самых значимых результатах нашей работы.</w:t>
      </w:r>
    </w:p>
    <w:p w:rsidR="00A71A27" w:rsidRPr="00A71A27" w:rsidRDefault="00A71A27" w:rsidP="00240AE2">
      <w:pPr>
        <w:pStyle w:val="ab"/>
        <w:jc w:val="both"/>
        <w:rPr>
          <w:rFonts w:ascii="Times New Roman" w:hAnsi="Times New Roman"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На конец учебного года в муниципалитете работали 9 дошкольных учреждений с  количеством воспитанников 368  и 10 общеобразовательных школ. В девяти общеобразовательных учреждениях (ОУ) района обучалось 1105 учащихся, в вечерней СШ – 21 . За последние 3 года контингент учащихся остается стабильным.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color w:val="000000"/>
          <w:lang w:val="ru-RU"/>
        </w:rPr>
      </w:pPr>
      <w:r w:rsidRPr="00A71A27">
        <w:rPr>
          <w:rFonts w:ascii="Times New Roman" w:hAnsi="Times New Roman"/>
          <w:color w:val="000000"/>
          <w:lang w:val="ru-RU"/>
        </w:rPr>
        <w:t>Из 1105  учащихся 1102 (99,70%),  переведены в следующий класс. Из них прошли государственную (итоговую) аттестацию и получили документы государственного образца о соответствующем уровне образования: за дневную основную школу 118 (100%),  вечернюю СШ – 3 (100%), итого – 121 уч., за дневную среднюю (полную) общую – 62 (100%) выпускников.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Показатели освоения образовательных программ  в 2010-11 учебном году  учащимися  начального и основного общего образования выше результатов прошлого учебного года. Трое  учащихся 1-11 кл., что составляет 0,3% от общего числа обучающихся и выпускников на период завершения учебного года, оставлены на повторное обучение (2010уч.г – 10 уч. (0,9%). Лишь 2 школы  из 9 (МОУ Весьегонская СОШ и МОУ Большеовсяниковская СОШ  не имеют 100% обученности школьников.  Выпускников, окончивших школу со справкой установленного образца, нет.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Обучающиеся и выпускники 10-11 кл. (старшее  звено) полностью (100%) усвоили государственные образовательные программы.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Основными критер</w:t>
      </w:r>
      <w:r w:rsidR="00015DCD" w:rsidRPr="00A71A27">
        <w:rPr>
          <w:rFonts w:ascii="Times New Roman" w:hAnsi="Times New Roman"/>
          <w:lang w:val="ru-RU"/>
        </w:rPr>
        <w:t>иями оценки нашей деятельности</w:t>
      </w:r>
      <w:r w:rsidRPr="00A71A27">
        <w:rPr>
          <w:rFonts w:ascii="Times New Roman" w:hAnsi="Times New Roman"/>
          <w:lang w:val="ru-RU"/>
        </w:rPr>
        <w:t>, по–прежнему, остаются  результаты итоговой аттестации.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i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i/>
          <w:lang w:val="ru-RU"/>
        </w:rPr>
      </w:pPr>
      <w:r w:rsidRPr="00A71A27">
        <w:rPr>
          <w:rFonts w:ascii="Times New Roman" w:hAnsi="Times New Roman"/>
          <w:i/>
          <w:lang w:val="ru-RU"/>
        </w:rPr>
        <w:t>Государственная итоговая аттестация ( основная школа)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Экзамены в новой форме  были организованы и проведены на базе МОУ Весьегонская СОШ (1 корпус), в традиционной – на базе 8 школ района.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A71A27">
          <w:rPr>
            <w:rFonts w:ascii="Times New Roman" w:hAnsi="Times New Roman"/>
            <w:lang w:val="ru-RU"/>
          </w:rPr>
          <w:t>2010 г</w:t>
        </w:r>
      </w:smartTag>
      <w:r w:rsidRPr="00A71A27">
        <w:rPr>
          <w:rFonts w:ascii="Times New Roman" w:hAnsi="Times New Roman"/>
          <w:lang w:val="ru-RU"/>
        </w:rPr>
        <w:t>. в Г(И)А приняли участие 114 выпускников школ из 118: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По 114 – по русскому языку и математике (алгебре) в новой форме  (обязательные предметы);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4 выпускника  в связи с проблемами  здоровья сдавали русский язык и алгебру (письменно) в традиционной форме.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В проведении Г(И)А в новой форме было задействованы практически все педагоги района. Результаты  обязательных экзаменов   следующие: </w:t>
      </w:r>
    </w:p>
    <w:p w:rsidR="00015DCD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Русский язык: выше среднего балла по району(28,2)в МОУ Кесемская СОШ(31,6)МОУ Чамеровская СОШ(30,14),МОУ Большеовсяниковская ООШ(32),МОУ Ивановская ООШ (32), МОУ Пронинская ООШ(35,7), МОУ Телятовская ООШ(34).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Математика: выше среднего балла по району ( 12,6) результаты в МОУ Кесемская СОШ(12,92), МОУ Чамеровская СОШ(13,14), МОУ Любегощская СОШ ( 12,87), МОУ Большеовсяниковская СОШ ( 27,5),Телятовская ООШ (22,23). Самые слабые знания показали выпускники 9 классов  МОУ Ивановская ООШ(10), и Макаровская ООШ (7,7) балла.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В 2011 году предметами  по выбору на ГИА  стали: обществознание 32 чел., физика – 17 чел., биология – 42 чел., география – 48чел., химия – 26 чел., история  - 5 чел., физическая культура – 49, ОБЖ – 6 чел.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На основании анализа результатов экзаменов, как в отделе образования, так и школах района, сравнительного анализа результатов мониторинга «Качество освоения образовательных программ </w:t>
      </w:r>
      <w:r w:rsidRPr="00A71A27">
        <w:rPr>
          <w:rFonts w:ascii="Times New Roman" w:hAnsi="Times New Roman"/>
          <w:lang w:val="ru-RU"/>
        </w:rPr>
        <w:lastRenderedPageBreak/>
        <w:t xml:space="preserve">обучающимися школ района» по четвертям, итогам тематической проверки «Контроль качества общеобразовательной подготовки выпускников в ОУ района», проверки и контролю проведения Г(И)А в школах района </w:t>
      </w:r>
      <w:r w:rsidR="00015DCD" w:rsidRPr="00A71A27">
        <w:rPr>
          <w:rFonts w:ascii="Times New Roman" w:hAnsi="Times New Roman"/>
          <w:lang w:val="ru-RU"/>
        </w:rPr>
        <w:t xml:space="preserve">можно </w:t>
      </w:r>
      <w:r w:rsidR="00235F93" w:rsidRPr="00A71A27">
        <w:rPr>
          <w:rFonts w:ascii="Times New Roman" w:hAnsi="Times New Roman"/>
          <w:lang w:val="ru-RU"/>
        </w:rPr>
        <w:t xml:space="preserve">сделать </w:t>
      </w:r>
      <w:r w:rsidR="00015DCD" w:rsidRPr="00A71A27">
        <w:rPr>
          <w:rFonts w:ascii="Times New Roman" w:hAnsi="Times New Roman"/>
          <w:lang w:val="ru-RU"/>
        </w:rPr>
        <w:t>вывод</w:t>
      </w:r>
      <w:r w:rsidR="00235F93" w:rsidRPr="00A71A27">
        <w:rPr>
          <w:rFonts w:ascii="Times New Roman" w:hAnsi="Times New Roman"/>
          <w:lang w:val="ru-RU"/>
        </w:rPr>
        <w:t>: а</w:t>
      </w:r>
      <w:r w:rsidRPr="00A71A27">
        <w:rPr>
          <w:rFonts w:ascii="Times New Roman" w:hAnsi="Times New Roman"/>
          <w:lang w:val="ru-RU"/>
        </w:rPr>
        <w:t xml:space="preserve">дминистрации школ учли ошибки и просчеты 2010 года, результаты ГИА в </w:t>
      </w:r>
      <w:smartTag w:uri="urn:schemas-microsoft-com:office:smarttags" w:element="metricconverter">
        <w:smartTagPr>
          <w:attr w:name="ProductID" w:val="2011 г"/>
        </w:smartTagPr>
        <w:r w:rsidRPr="00A71A27">
          <w:rPr>
            <w:rFonts w:ascii="Times New Roman" w:hAnsi="Times New Roman"/>
            <w:lang w:val="ru-RU"/>
          </w:rPr>
          <w:t>2011 г</w:t>
        </w:r>
      </w:smartTag>
      <w:r w:rsidRPr="00A71A27">
        <w:rPr>
          <w:rFonts w:ascii="Times New Roman" w:hAnsi="Times New Roman"/>
          <w:lang w:val="ru-RU"/>
        </w:rPr>
        <w:t xml:space="preserve"> намного выше прошлогодних.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i/>
          <w:lang w:val="ru-RU"/>
        </w:rPr>
      </w:pPr>
      <w:r w:rsidRPr="00A71A27">
        <w:rPr>
          <w:rFonts w:ascii="Times New Roman" w:hAnsi="Times New Roman"/>
          <w:i/>
          <w:lang w:val="ru-RU"/>
        </w:rPr>
        <w:t>Итоги ЕГЭ 2011( средняя школа)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В 2011году в школах Весьегонского района к государственной итоговой аттестации были допущены все 62 выпуска 11 классов района, и все они сдавали экзамен в форме ЕГЭ.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По итогам экзаменов все выпускники получили аттестаты о среднем полном образовании, а четверо выпускников МОУ Весьегонская СОШ получили медали: Карпухина Марина и Кузина Анна - золотые, Зайцева Юлия и Максимов Иван – серебряные.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В 2011 году в Весьегонском районе  ЕГЭ сдавали   только выпускники средних общеобразовательных школ района, выпускники  прошлых лет и выпускники  ГОУ НПО ПУ 11 не принимали участие в ЕГЭ-2011</w:t>
      </w:r>
      <w:r w:rsidR="00015DCD" w:rsidRPr="00A71A27">
        <w:rPr>
          <w:rFonts w:ascii="Times New Roman" w:hAnsi="Times New Roman"/>
          <w:lang w:val="ru-RU"/>
        </w:rPr>
        <w:t>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Все экзамены прошли в соответствии с регламентом, в присутствии общественных наблюдателей, от которых не поступило ни одного замечания по процедуре проведения ЕГЭ. Апелляций от выпускников ни по процедуре проведения экзамена, ни по результатам ЕГЭ не было.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В 2011 году обязательными для выпускников общеобразовательных школ были  ЕГЭ по русскому языку и математике.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По  русскому языку экзамен сдавали 62 выпускника общеобразовательных школ. Неудовлетворительных результатов не было. Средний балл по району составил 65,39</w:t>
      </w:r>
      <w:r w:rsidRPr="00A71A27">
        <w:rPr>
          <w:rFonts w:ascii="Times New Roman" w:hAnsi="Times New Roman"/>
          <w:color w:val="FF0000"/>
          <w:lang w:val="ru-RU"/>
        </w:rPr>
        <w:t xml:space="preserve"> </w:t>
      </w:r>
      <w:r w:rsidRPr="00A71A27">
        <w:rPr>
          <w:rFonts w:ascii="Times New Roman" w:hAnsi="Times New Roman"/>
          <w:lang w:val="ru-RU"/>
        </w:rPr>
        <w:t xml:space="preserve">( по области 61,42), что выше прошлогоднего результата -60,83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Лучшие результаты показали учащиеся Чамеровской СШ – средний балл 68,5(учитель Брусова Н.Н.).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Среди учащихся лучшие результаты показали выпускницы МОУ Весьегонская СОШ Бирюкова Зоя - 92балла и Зайцева Юлия  - 90баллов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Более 70 баллов набрали 21 человек, что составляет 33,9%.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По математике экзамен сдавали также 62  выпускника.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Средний  балл по району составил 50,1 балла (по области 46,03)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По сравнению с прошлым годом результат оказался намного выше -41,34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color w:val="FF0000"/>
          <w:lang w:val="ru-RU"/>
        </w:rPr>
      </w:pPr>
      <w:r w:rsidRPr="00A71A27">
        <w:rPr>
          <w:rFonts w:ascii="Times New Roman" w:hAnsi="Times New Roman"/>
          <w:lang w:val="ru-RU"/>
        </w:rPr>
        <w:t>Лучшие результаты показали выпускники 11-Б класса МОУ Весьегонская СОШ-56 баллов (учитель-Борисова Г.И.) и МОУ Чамеровская СОШ-53 балла</w:t>
      </w:r>
      <w:r w:rsidR="00015DCD" w:rsidRPr="00A71A27">
        <w:rPr>
          <w:rFonts w:ascii="Times New Roman" w:hAnsi="Times New Roman"/>
          <w:lang w:val="ru-RU"/>
        </w:rPr>
        <w:t xml:space="preserve"> </w:t>
      </w:r>
      <w:r w:rsidRPr="00A71A27">
        <w:rPr>
          <w:rFonts w:ascii="Times New Roman" w:hAnsi="Times New Roman"/>
          <w:lang w:val="ru-RU"/>
        </w:rPr>
        <w:t>(учитель- ИванюкЛ.Н.)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Лучший результат у Петрова Николая (МОУ Весьегонская СОШ)- 80 баллов.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Более 70 баллов набрали 3 выпускника, что составляет 4,8%</w:t>
      </w:r>
      <w:r w:rsidR="00015DCD" w:rsidRPr="00A71A27">
        <w:rPr>
          <w:rFonts w:ascii="Times New Roman" w:hAnsi="Times New Roman"/>
          <w:lang w:val="ru-RU"/>
        </w:rPr>
        <w:t>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В качестве экзаменов по выбору выпускники школ района выбрали 8 предметов: обществознание, биологию, физику, химию, историю, информатику и ИКТ, литературу и географию и по шести из них результаты по району значительно превышают среднеобластные значения: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Особенно стоит отметить результат по географии. Выпускница МОУ Весьегонская СОШ Данилова Анна получила максимально высокий результат 100 баллов.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Региональный центр оценки качества образования предоставил полный анализ результатов итоговой аттестации в  Тверской области. Отмечу, что  с 2005 года, когда в нашей области был введен ЕГЭ, за результаты наших выпускников никогда не было стыдно</w:t>
      </w:r>
      <w:r w:rsidR="00015DCD" w:rsidRPr="00A71A27">
        <w:rPr>
          <w:rFonts w:ascii="Times New Roman" w:hAnsi="Times New Roman"/>
          <w:lang w:val="ru-RU"/>
        </w:rPr>
        <w:t>. О</w:t>
      </w:r>
      <w:r w:rsidRPr="00A71A27">
        <w:rPr>
          <w:rFonts w:ascii="Times New Roman" w:hAnsi="Times New Roman"/>
          <w:lang w:val="ru-RU"/>
        </w:rPr>
        <w:t>сновные  параметры анализа, проведенного РЦОКО: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163"/>
        <w:gridCol w:w="1404"/>
        <w:gridCol w:w="1233"/>
        <w:gridCol w:w="1164"/>
        <w:gridCol w:w="1393"/>
        <w:gridCol w:w="1249"/>
      </w:tblGrid>
      <w:tr w:rsidR="006A7F62" w:rsidRPr="00A71A27" w:rsidTr="006A7F62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Рейтинг Весьегонского района (из 43)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Математика</w:t>
            </w:r>
          </w:p>
        </w:tc>
      </w:tr>
      <w:tr w:rsidR="006A7F62" w:rsidRPr="00A71A27" w:rsidTr="006A7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2010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2011</w:t>
            </w:r>
          </w:p>
        </w:tc>
      </w:tr>
      <w:tr w:rsidR="006A7F62" w:rsidRPr="00A71A27" w:rsidTr="006A7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2" w:rsidRPr="00A71A27" w:rsidRDefault="006A7F62" w:rsidP="00240AE2">
            <w:pPr>
              <w:pStyle w:val="ab"/>
              <w:jc w:val="both"/>
              <w:rPr>
                <w:rFonts w:ascii="Times New Roman" w:hAnsi="Times New Roman"/>
                <w:lang w:val="ru-RU"/>
              </w:rPr>
            </w:pPr>
            <w:r w:rsidRPr="00A71A27">
              <w:rPr>
                <w:rFonts w:ascii="Times New Roman" w:hAnsi="Times New Roman"/>
                <w:lang w:val="ru-RU"/>
              </w:rPr>
              <w:t>7</w:t>
            </w:r>
          </w:p>
        </w:tc>
      </w:tr>
    </w:tbl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Стабильно высокие результаты среди базовых школ области  и района показывают выпускники МОУ Чамеровская СОШ и МОУ Весьегонская СОШ. Результаты  выпускников МОУ Кесемская СОШ несколько хуже.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i/>
          <w:lang w:val="ru-RU"/>
        </w:rPr>
        <w:t>Подготовка к введению ФГОС:</w:t>
      </w:r>
      <w:r w:rsidRPr="00A71A27">
        <w:rPr>
          <w:rFonts w:ascii="Times New Roman" w:hAnsi="Times New Roman"/>
          <w:lang w:val="ru-RU"/>
        </w:rPr>
        <w:t xml:space="preserve">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 Педагоги Весьегонского района  готовы к введению федерального     государственного образовательного стандарта начального общего образования. Осуществлено следующее:</w:t>
      </w:r>
    </w:p>
    <w:p w:rsidR="006A7F62" w:rsidRPr="00A71A27" w:rsidRDefault="006A7F62" w:rsidP="00240AE2">
      <w:pPr>
        <w:pStyle w:val="ab"/>
        <w:jc w:val="both"/>
        <w:rPr>
          <w:rFonts w:ascii="Times New Roman" w:eastAsia="Calibri" w:hAnsi="Times New Roman"/>
          <w:lang w:val="ru-RU"/>
        </w:rPr>
      </w:pPr>
      <w:r w:rsidRPr="00A71A27">
        <w:rPr>
          <w:rFonts w:ascii="Times New Roman" w:eastAsia="Calibri" w:hAnsi="Times New Roman"/>
          <w:lang w:val="ru-RU"/>
        </w:rPr>
        <w:t xml:space="preserve">   1. Все учителя начальных классов в сентябре 2011 года </w:t>
      </w:r>
      <w:r w:rsidR="00015DCD" w:rsidRPr="00A71A27">
        <w:rPr>
          <w:rFonts w:ascii="Times New Roman" w:eastAsia="Calibri" w:hAnsi="Times New Roman"/>
          <w:lang w:val="ru-RU"/>
        </w:rPr>
        <w:t xml:space="preserve">прошли </w:t>
      </w:r>
      <w:r w:rsidRPr="00A71A27">
        <w:rPr>
          <w:rFonts w:ascii="Times New Roman" w:eastAsia="Calibri" w:hAnsi="Times New Roman"/>
          <w:lang w:val="ru-RU"/>
        </w:rPr>
        <w:t>курсы повышения квалификации по проблеме введения новых образова</w:t>
      </w:r>
      <w:r w:rsidR="00015DCD" w:rsidRPr="00A71A27">
        <w:rPr>
          <w:rFonts w:ascii="Times New Roman" w:eastAsia="Calibri" w:hAnsi="Times New Roman"/>
          <w:lang w:val="ru-RU"/>
        </w:rPr>
        <w:t>тельных стандартов, что позволило</w:t>
      </w:r>
      <w:r w:rsidRPr="00A71A27">
        <w:rPr>
          <w:rFonts w:ascii="Times New Roman" w:eastAsia="Calibri" w:hAnsi="Times New Roman"/>
          <w:lang w:val="ru-RU"/>
        </w:rPr>
        <w:t xml:space="preserve"> успешно ввести их в практику.</w:t>
      </w:r>
    </w:p>
    <w:p w:rsidR="006A7F62" w:rsidRPr="00A71A27" w:rsidRDefault="006A7F62" w:rsidP="00240AE2">
      <w:pPr>
        <w:pStyle w:val="ab"/>
        <w:jc w:val="both"/>
        <w:rPr>
          <w:rFonts w:ascii="Times New Roman" w:eastAsia="Calibri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   2.В целях организованного введения в общеобразовательных учреждениях района федерального государственного образовательного стандарта начального общего образования  отделом образования </w:t>
      </w:r>
      <w:r w:rsidRPr="00A71A27">
        <w:rPr>
          <w:rFonts w:ascii="Times New Roman" w:eastAsia="Calibri" w:hAnsi="Times New Roman"/>
          <w:i/>
          <w:lang w:val="ru-RU"/>
        </w:rPr>
        <w:t xml:space="preserve">проведена </w:t>
      </w:r>
      <w:r w:rsidRPr="00A71A27">
        <w:rPr>
          <w:rFonts w:ascii="Times New Roman" w:eastAsia="Calibri" w:hAnsi="Times New Roman"/>
          <w:i/>
          <w:u w:val="single"/>
          <w:lang w:val="ru-RU"/>
        </w:rPr>
        <w:t>серия семинаров</w:t>
      </w:r>
      <w:r w:rsidRPr="00A71A27">
        <w:rPr>
          <w:rFonts w:ascii="Times New Roman" w:hAnsi="Times New Roman"/>
          <w:lang w:val="ru-RU"/>
        </w:rPr>
        <w:t xml:space="preserve">  и совещаний по вопросам введения ФГОС НОО</w:t>
      </w:r>
      <w:r w:rsidRPr="00A71A27">
        <w:rPr>
          <w:rFonts w:ascii="Times New Roman" w:eastAsia="Calibri" w:hAnsi="Times New Roman"/>
          <w:lang w:val="ru-RU"/>
        </w:rPr>
        <w:t>: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eastAsia="Calibri" w:hAnsi="Times New Roman"/>
          <w:lang w:val="ru-RU"/>
        </w:rPr>
        <w:lastRenderedPageBreak/>
        <w:t xml:space="preserve">3. </w:t>
      </w:r>
      <w:r w:rsidRPr="00A71A27">
        <w:rPr>
          <w:rFonts w:ascii="Times New Roman" w:hAnsi="Times New Roman"/>
          <w:lang w:val="ru-RU"/>
        </w:rPr>
        <w:t>Разработаны и направлены в общеобразовательные учреждения методические рекомендации  по подготовке к введению ФГОС НОО  в общеобразовательных учреждениях района: ( приказ № 111 от 09 ноября 2010 г.  «Критерии готовности образовательного учреждения к введению ФГОС НОО»),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4. Проведен мониторинг готовности образовательных учреждений к введению федерального государственного образовательного стандарта по данным на 01.06.2011г. </w:t>
      </w:r>
    </w:p>
    <w:p w:rsidR="006A7F62" w:rsidRPr="00A71A27" w:rsidRDefault="006A7F62" w:rsidP="00240AE2">
      <w:pPr>
        <w:pStyle w:val="ab"/>
        <w:jc w:val="both"/>
        <w:rPr>
          <w:rFonts w:ascii="Times New Roman" w:eastAsia="Calibri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5. Определён список учебной и методической литературы для учащихся и учител</w:t>
      </w:r>
      <w:r w:rsidR="00015DCD" w:rsidRPr="00A71A27">
        <w:rPr>
          <w:rFonts w:ascii="Times New Roman" w:hAnsi="Times New Roman"/>
          <w:lang w:val="ru-RU"/>
        </w:rPr>
        <w:t xml:space="preserve">ей 1 классов, сформирован заказ за </w:t>
      </w:r>
      <w:r w:rsidRPr="00A71A27">
        <w:rPr>
          <w:rFonts w:ascii="Times New Roman" w:hAnsi="Times New Roman"/>
          <w:lang w:val="ru-RU"/>
        </w:rPr>
        <w:t xml:space="preserve"> счёт средств областного бюджета (160 экз.) и за счёт учебных расходов образовательных учреждений (500 экз.)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i/>
          <w:lang w:val="ru-RU"/>
        </w:rPr>
        <w:t>Подготовка учреждений образования к новому учебному году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 Подготовка учреждений образования к новому учебному году включает целый комплекс вопросов, таких как: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- выполнение ремонтно-строительных работ;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- проведение мероприятий по комплексной безопасности;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- подготовка учреждений образования к работе в зимних условиях, заготовка топлива.</w:t>
      </w:r>
    </w:p>
    <w:p w:rsidR="00235F93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Подготовка </w:t>
      </w:r>
      <w:r w:rsidR="00235F93" w:rsidRPr="00A71A27">
        <w:rPr>
          <w:rFonts w:ascii="Times New Roman" w:hAnsi="Times New Roman"/>
          <w:lang w:val="ru-RU"/>
        </w:rPr>
        <w:t xml:space="preserve">проходила </w:t>
      </w:r>
      <w:r w:rsidRPr="00A71A27">
        <w:rPr>
          <w:rFonts w:ascii="Times New Roman" w:hAnsi="Times New Roman"/>
          <w:lang w:val="ru-RU"/>
        </w:rPr>
        <w:t>в сложных условиях : износ зданий и систем жизнеобеспечения во многих учреждениях образования подошел к критическому. Дефицит финансовых средств на проведение сложных и объемных  ремонтных работ, отсутствие  порядочных фирм и организаций  по осуществлению  этих работ,  добав</w:t>
      </w:r>
      <w:r w:rsidR="00235F93" w:rsidRPr="00A71A27">
        <w:rPr>
          <w:rFonts w:ascii="Times New Roman" w:hAnsi="Times New Roman"/>
          <w:lang w:val="ru-RU"/>
        </w:rPr>
        <w:t xml:space="preserve">или </w:t>
      </w:r>
      <w:r w:rsidRPr="00A71A27">
        <w:rPr>
          <w:rFonts w:ascii="Times New Roman" w:hAnsi="Times New Roman"/>
          <w:lang w:val="ru-RU"/>
        </w:rPr>
        <w:t xml:space="preserve">  проблем руководителям учреждений образования. Требования надзорных органов: прокуратуры, пожарной инспекции, роспотребнадзора, транспортной инспекции,</w:t>
      </w:r>
      <w:r w:rsidR="00015DCD" w:rsidRPr="00A71A27">
        <w:rPr>
          <w:rFonts w:ascii="Times New Roman" w:hAnsi="Times New Roman"/>
          <w:lang w:val="ru-RU"/>
        </w:rPr>
        <w:t xml:space="preserve"> энергонадзора , </w:t>
      </w:r>
      <w:r w:rsidRPr="00A71A27">
        <w:rPr>
          <w:rFonts w:ascii="Times New Roman" w:hAnsi="Times New Roman"/>
          <w:lang w:val="ru-RU"/>
        </w:rPr>
        <w:t xml:space="preserve"> охраны и других к осуществлению безопасного функционирования учреждений образования ежегодно ужесточаются, в связи с этим на руководителях учреждений образования лежит тяжелый груз ответственности за  организацию безопасных условий воспитательного и учебного процессов. Тем не менее,  1 сентября все школы нашего района </w:t>
      </w:r>
      <w:r w:rsidR="00235F93" w:rsidRPr="00A71A27">
        <w:rPr>
          <w:rFonts w:ascii="Times New Roman" w:hAnsi="Times New Roman"/>
          <w:lang w:val="ru-RU"/>
        </w:rPr>
        <w:t xml:space="preserve">начали </w:t>
      </w:r>
      <w:r w:rsidRPr="00A71A27">
        <w:rPr>
          <w:rFonts w:ascii="Times New Roman" w:hAnsi="Times New Roman"/>
          <w:lang w:val="ru-RU"/>
        </w:rPr>
        <w:t xml:space="preserve">учебный год своевременно. 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i/>
          <w:lang w:val="ru-RU"/>
        </w:rPr>
      </w:pPr>
      <w:r w:rsidRPr="00A71A27">
        <w:rPr>
          <w:rFonts w:ascii="Times New Roman" w:hAnsi="Times New Roman"/>
          <w:i/>
          <w:lang w:val="ru-RU"/>
        </w:rPr>
        <w:t>Наиболее значимые работы по подготовке учреждений образования: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1.Противопожарная безопасность: установлена прямая телефонная связь  с ПЧ-27 во всех ОУ района, проведен замер сопротивления изоляции электропроводки, частично отремонтирована электропроводка в МОУ Телятовская ООШ, обслуживаются АПС. Финансирование: 823 028 руб. – муниципальный бюджет, 288000 руб. – областной.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2.Террористическая безопасность: установлена система внешего </w:t>
      </w:r>
      <w:r w:rsidR="00235F93" w:rsidRPr="00A71A27">
        <w:rPr>
          <w:rFonts w:ascii="Times New Roman" w:hAnsi="Times New Roman"/>
          <w:lang w:val="ru-RU"/>
        </w:rPr>
        <w:t>видео</w:t>
      </w:r>
      <w:r w:rsidRPr="00A71A27">
        <w:rPr>
          <w:rFonts w:ascii="Times New Roman" w:hAnsi="Times New Roman"/>
          <w:lang w:val="ru-RU"/>
        </w:rPr>
        <w:t xml:space="preserve">наблюдения в МОУ Весьегонская СОШ, МОУ Чамеровская СОШ, МОУ Любегощская СОШ, МОУ Ивановская ООШ, д/с №6 и д/с №7, работа в этом направлении будет продолжена, обслуживаются « тревожные кнопки» в 6 дошкольных учреждениях и зданиях МОУ Весьегонская СОШ. Финансирование: 600 тыс. руб.,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4. Установлен новый котел в котельной МОУ Любегощская СОШ, дымосос в котельной  Большеовсяниковская ООШ, 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5. </w:t>
      </w:r>
      <w:r w:rsidR="00015DCD" w:rsidRPr="00A71A27">
        <w:rPr>
          <w:rFonts w:ascii="Times New Roman" w:hAnsi="Times New Roman"/>
          <w:lang w:val="ru-RU"/>
        </w:rPr>
        <w:t xml:space="preserve">Закончен </w:t>
      </w:r>
      <w:r w:rsidRPr="00A71A27">
        <w:rPr>
          <w:rFonts w:ascii="Times New Roman" w:hAnsi="Times New Roman"/>
          <w:lang w:val="ru-RU"/>
        </w:rPr>
        <w:t>капитальный ремонт МДОУ Чамеровский детский сад, где открыта дополнительная группа  и ликвидирована очередь в дошкольные учреждения села. Финансирование : 3 млн. руб.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6. Приобретены 2 оборудованных школьных автобуса на условиях софинансирования областного и муниципального бюджетов , на 4-х установлена система слежения « Глонасс». Финансирование: более 2 млн. руб.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Для сравнения могу отметить, что в 2009 году на  подготовку учреждений образования было   потрачено 2, 7 млн. руб., в 2010 – 5, 9 млн. руб.,  в 2011  - более  8 млн. руб. средств муниципального бюджета, тем не менее,  нерешенных проблем остается  очень много: это и капитальные ремонты учреждений образования, замена систем электроснабжения, теплоснабжения и канализации, ремонт кровель, благоустройство территорий , приобретение технологического оборудования и многое другое. Актуальной остается проблема бережного отношения к тому, что мы уже сумели отремонтировать и приобрести, сохранит  в рабочем состоянии то  новейшее оборудование, которое получено нами в последние годы.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i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b/>
          <w:lang w:val="ru-RU"/>
        </w:rPr>
      </w:pPr>
      <w:r w:rsidRPr="00A71A27">
        <w:rPr>
          <w:rFonts w:ascii="Times New Roman" w:hAnsi="Times New Roman"/>
          <w:b/>
          <w:lang w:val="ru-RU"/>
        </w:rPr>
        <w:t>Комплексный проект модернизации</w:t>
      </w:r>
      <w:r w:rsidR="00235F93" w:rsidRPr="00A71A27">
        <w:rPr>
          <w:rFonts w:ascii="Times New Roman" w:hAnsi="Times New Roman"/>
          <w:b/>
          <w:lang w:val="ru-RU"/>
        </w:rPr>
        <w:t xml:space="preserve"> системы образования Тверской области </w:t>
      </w:r>
      <w:r w:rsidRPr="00A71A27">
        <w:rPr>
          <w:rFonts w:ascii="Times New Roman" w:hAnsi="Times New Roman"/>
          <w:b/>
          <w:lang w:val="ru-RU"/>
        </w:rPr>
        <w:t xml:space="preserve">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В системе общего об</w:t>
      </w:r>
      <w:r w:rsidRPr="00A71A27">
        <w:rPr>
          <w:rFonts w:ascii="Times New Roman" w:hAnsi="Times New Roman"/>
          <w:lang w:val="ru-RU"/>
        </w:rPr>
        <w:softHyphen/>
        <w:t>ра</w:t>
      </w:r>
      <w:r w:rsidRPr="00A71A27">
        <w:rPr>
          <w:rFonts w:ascii="Times New Roman" w:hAnsi="Times New Roman"/>
          <w:lang w:val="ru-RU"/>
        </w:rPr>
        <w:softHyphen/>
        <w:t>зова</w:t>
      </w:r>
      <w:r w:rsidRPr="00A71A27">
        <w:rPr>
          <w:rFonts w:ascii="Times New Roman" w:hAnsi="Times New Roman"/>
          <w:lang w:val="ru-RU"/>
        </w:rPr>
        <w:softHyphen/>
        <w:t>ния Тверской области и нашего района  в пос</w:t>
      </w:r>
      <w:r w:rsidRPr="00A71A27">
        <w:rPr>
          <w:rFonts w:ascii="Times New Roman" w:hAnsi="Times New Roman"/>
          <w:lang w:val="ru-RU"/>
        </w:rPr>
        <w:softHyphen/>
        <w:t>ледние го</w:t>
      </w:r>
      <w:r w:rsidRPr="00A71A27">
        <w:rPr>
          <w:rFonts w:ascii="Times New Roman" w:hAnsi="Times New Roman"/>
          <w:lang w:val="ru-RU"/>
        </w:rPr>
        <w:softHyphen/>
        <w:t>ды осуществлялись мероприятия по созданию  ус</w:t>
      </w:r>
      <w:r w:rsidRPr="00A71A27">
        <w:rPr>
          <w:rFonts w:ascii="Times New Roman" w:hAnsi="Times New Roman"/>
          <w:lang w:val="ru-RU"/>
        </w:rPr>
        <w:softHyphen/>
        <w:t>ло</w:t>
      </w:r>
      <w:r w:rsidRPr="00A71A27">
        <w:rPr>
          <w:rFonts w:ascii="Times New Roman" w:hAnsi="Times New Roman"/>
          <w:lang w:val="ru-RU"/>
        </w:rPr>
        <w:softHyphen/>
        <w:t>вий: финансово-экономических, материально-технических, кадровых и др., обес</w:t>
      </w:r>
      <w:r w:rsidRPr="00A71A27">
        <w:rPr>
          <w:rFonts w:ascii="Times New Roman" w:hAnsi="Times New Roman"/>
          <w:lang w:val="ru-RU"/>
        </w:rPr>
        <w:softHyphen/>
        <w:t>пе</w:t>
      </w:r>
      <w:r w:rsidRPr="00A71A27">
        <w:rPr>
          <w:rFonts w:ascii="Times New Roman" w:hAnsi="Times New Roman"/>
          <w:lang w:val="ru-RU"/>
        </w:rPr>
        <w:softHyphen/>
        <w:t>чива</w:t>
      </w:r>
      <w:r w:rsidRPr="00A71A27">
        <w:rPr>
          <w:rFonts w:ascii="Times New Roman" w:hAnsi="Times New Roman"/>
          <w:lang w:val="ru-RU"/>
        </w:rPr>
        <w:softHyphen/>
        <w:t>ющих потребителям ка</w:t>
      </w:r>
      <w:r w:rsidRPr="00A71A27">
        <w:rPr>
          <w:rFonts w:ascii="Times New Roman" w:hAnsi="Times New Roman"/>
          <w:lang w:val="ru-RU"/>
        </w:rPr>
        <w:softHyphen/>
        <w:t>чест</w:t>
      </w:r>
      <w:r w:rsidRPr="00A71A27">
        <w:rPr>
          <w:rFonts w:ascii="Times New Roman" w:hAnsi="Times New Roman"/>
          <w:lang w:val="ru-RU"/>
        </w:rPr>
        <w:softHyphen/>
        <w:t>во и дос</w:t>
      </w:r>
      <w:r w:rsidRPr="00A71A27">
        <w:rPr>
          <w:rFonts w:ascii="Times New Roman" w:hAnsi="Times New Roman"/>
          <w:lang w:val="ru-RU"/>
        </w:rPr>
        <w:softHyphen/>
        <w:t>тупность об</w:t>
      </w:r>
      <w:r w:rsidRPr="00A71A27">
        <w:rPr>
          <w:rFonts w:ascii="Times New Roman" w:hAnsi="Times New Roman"/>
          <w:lang w:val="ru-RU"/>
        </w:rPr>
        <w:softHyphen/>
        <w:t>ра</w:t>
      </w:r>
      <w:r w:rsidRPr="00A71A27">
        <w:rPr>
          <w:rFonts w:ascii="Times New Roman" w:hAnsi="Times New Roman"/>
          <w:lang w:val="ru-RU"/>
        </w:rPr>
        <w:softHyphen/>
        <w:t>зова</w:t>
      </w:r>
      <w:r w:rsidRPr="00A71A27">
        <w:rPr>
          <w:rFonts w:ascii="Times New Roman" w:hAnsi="Times New Roman"/>
          <w:lang w:val="ru-RU"/>
        </w:rPr>
        <w:softHyphen/>
        <w:t>тель</w:t>
      </w:r>
      <w:r w:rsidRPr="00A71A27">
        <w:rPr>
          <w:rFonts w:ascii="Times New Roman" w:hAnsi="Times New Roman"/>
          <w:lang w:val="ru-RU"/>
        </w:rPr>
        <w:softHyphen/>
        <w:t>ных ус</w:t>
      </w:r>
      <w:r w:rsidRPr="00A71A27">
        <w:rPr>
          <w:rFonts w:ascii="Times New Roman" w:hAnsi="Times New Roman"/>
          <w:lang w:val="ru-RU"/>
        </w:rPr>
        <w:softHyphen/>
        <w:t xml:space="preserve">луг.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lastRenderedPageBreak/>
        <w:t>В рамках успешной реализации в 2006-2010 годах приоритетного национального проекта «Образование», комплексного проекта модернизации общего образования Тверской области, национальной образовательной инициативы «Наша новая школа» достигнуты следующие результаты:</w:t>
      </w:r>
    </w:p>
    <w:p w:rsidR="006A7F62" w:rsidRPr="00A71A27" w:rsidRDefault="00015DCD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 xml:space="preserve">в 100% государственных и муниципальных образовательных учреждений введена новая система оплаты труда (далее - НСОТ), стимулирующая достижение качественных результатов профессиональной деятельности. </w:t>
      </w:r>
    </w:p>
    <w:p w:rsidR="006A7F62" w:rsidRPr="00A71A27" w:rsidRDefault="00015DCD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100% общеобразовательных учреждений получают бюджетные средства на основе принципов нормативного подушевого финансирования, что способствует формированию их финансовой самостоятельности. Отмечается устойчивая  положительная динамика изменения норматива на 1 потребителя образовательной услуги в городской и сельской местности;</w:t>
      </w:r>
    </w:p>
    <w:p w:rsidR="00DA31FA" w:rsidRPr="00A71A27" w:rsidRDefault="00015DCD" w:rsidP="00240AE2">
      <w:pPr>
        <w:pStyle w:val="ab"/>
        <w:jc w:val="both"/>
        <w:rPr>
          <w:rFonts w:ascii="Times New Roman" w:hAnsi="Times New Roman"/>
          <w:bCs/>
          <w:lang w:val="ru-RU"/>
        </w:rPr>
      </w:pPr>
      <w:r w:rsidRPr="00A71A27">
        <w:rPr>
          <w:rFonts w:ascii="Times New Roman" w:hAnsi="Times New Roman"/>
          <w:bCs/>
          <w:lang w:val="ru-RU"/>
        </w:rPr>
        <w:t xml:space="preserve">- </w:t>
      </w:r>
      <w:r w:rsidR="006A7F62" w:rsidRPr="00A71A27">
        <w:rPr>
          <w:rFonts w:ascii="Times New Roman" w:hAnsi="Times New Roman"/>
          <w:bCs/>
          <w:lang w:val="ru-RU"/>
        </w:rPr>
        <w:t xml:space="preserve">сформирована </w:t>
      </w:r>
      <w:r w:rsidR="006A7F62" w:rsidRPr="00A71A27">
        <w:rPr>
          <w:rFonts w:ascii="Times New Roman" w:hAnsi="Times New Roman"/>
          <w:lang w:val="ru-RU"/>
        </w:rPr>
        <w:t xml:space="preserve">региональная,  муниципальная и школьные   системы оценки качества образования </w:t>
      </w:r>
      <w:r w:rsidR="006A7F62" w:rsidRPr="00A71A27">
        <w:rPr>
          <w:rFonts w:ascii="Times New Roman" w:hAnsi="Times New Roman"/>
          <w:bCs/>
          <w:lang w:val="ru-RU"/>
        </w:rPr>
        <w:t xml:space="preserve">позволяющие  получать объективную картину для принятия обоснованных управленческих решений на всех уровнях образования во взаимодействии с обществом. 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bCs/>
          <w:lang w:val="ru-RU"/>
        </w:rPr>
      </w:pPr>
      <w:r w:rsidRPr="00A71A27">
        <w:rPr>
          <w:rFonts w:ascii="Times New Roman" w:hAnsi="Times New Roman"/>
          <w:bCs/>
          <w:lang w:val="ru-RU"/>
        </w:rPr>
        <w:t>-п</w:t>
      </w:r>
      <w:r w:rsidR="006A7F62" w:rsidRPr="00A71A27">
        <w:rPr>
          <w:rFonts w:ascii="Times New Roman" w:hAnsi="Times New Roman"/>
          <w:bCs/>
          <w:lang w:val="ru-RU"/>
        </w:rPr>
        <w:t>роведены мероприятия по обеспечению готовности системы образования региона и нашего района в частности,  к введению нового государственного образовательного стандарта (ФГОС); осуществляется опережающее введение ФГОС в начальной школе;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созданы условия, позволяющие осуществлять обучение более 74%  ( а у нас в районе 84%) школьников в условиях, соответствующих современным требованиям: сформирована система базовых школ,  у нас их 3, обеспечено их ма</w:t>
      </w:r>
      <w:r w:rsidR="006A7F62" w:rsidRPr="00A71A27">
        <w:rPr>
          <w:rFonts w:ascii="Times New Roman" w:hAnsi="Times New Roman"/>
          <w:lang w:val="ru-RU"/>
        </w:rPr>
        <w:softHyphen/>
        <w:t>тери</w:t>
      </w:r>
      <w:r w:rsidR="006A7F62" w:rsidRPr="00A71A27">
        <w:rPr>
          <w:rFonts w:ascii="Times New Roman" w:hAnsi="Times New Roman"/>
          <w:lang w:val="ru-RU"/>
        </w:rPr>
        <w:softHyphen/>
        <w:t>аль</w:t>
      </w:r>
      <w:r w:rsidR="006A7F62" w:rsidRPr="00A71A27">
        <w:rPr>
          <w:rFonts w:ascii="Times New Roman" w:hAnsi="Times New Roman"/>
          <w:lang w:val="ru-RU"/>
        </w:rPr>
        <w:softHyphen/>
        <w:t>но-тех</w:t>
      </w:r>
      <w:r w:rsidR="006A7F62" w:rsidRPr="00A71A27">
        <w:rPr>
          <w:rFonts w:ascii="Times New Roman" w:hAnsi="Times New Roman"/>
          <w:lang w:val="ru-RU"/>
        </w:rPr>
        <w:softHyphen/>
        <w:t>ни</w:t>
      </w:r>
      <w:r w:rsidR="006A7F62" w:rsidRPr="00A71A27">
        <w:rPr>
          <w:rFonts w:ascii="Times New Roman" w:hAnsi="Times New Roman"/>
          <w:lang w:val="ru-RU"/>
        </w:rPr>
        <w:softHyphen/>
        <w:t>чес</w:t>
      </w:r>
      <w:r w:rsidR="006A7F62" w:rsidRPr="00A71A27">
        <w:rPr>
          <w:rFonts w:ascii="Times New Roman" w:hAnsi="Times New Roman"/>
          <w:lang w:val="ru-RU"/>
        </w:rPr>
        <w:softHyphen/>
        <w:t>кое оснащение в соответствии с региональными требованиями, позволяющее обеспечить эф</w:t>
      </w:r>
      <w:r w:rsidR="006A7F62" w:rsidRPr="00A71A27">
        <w:rPr>
          <w:rFonts w:ascii="Times New Roman" w:hAnsi="Times New Roman"/>
          <w:lang w:val="ru-RU"/>
        </w:rPr>
        <w:softHyphen/>
        <w:t>фектив</w:t>
      </w:r>
      <w:r w:rsidR="006A7F62" w:rsidRPr="00A71A27">
        <w:rPr>
          <w:rFonts w:ascii="Times New Roman" w:hAnsi="Times New Roman"/>
          <w:lang w:val="ru-RU"/>
        </w:rPr>
        <w:softHyphen/>
        <w:t>ную ре</w:t>
      </w:r>
      <w:r w:rsidR="006A7F62" w:rsidRPr="00A71A27">
        <w:rPr>
          <w:rFonts w:ascii="Times New Roman" w:hAnsi="Times New Roman"/>
          <w:lang w:val="ru-RU"/>
        </w:rPr>
        <w:softHyphen/>
        <w:t>али</w:t>
      </w:r>
      <w:r w:rsidR="006A7F62" w:rsidRPr="00A71A27">
        <w:rPr>
          <w:rFonts w:ascii="Times New Roman" w:hAnsi="Times New Roman"/>
          <w:lang w:val="ru-RU"/>
        </w:rPr>
        <w:softHyphen/>
        <w:t>зацию но</w:t>
      </w:r>
      <w:r w:rsidR="006A7F62" w:rsidRPr="00A71A27">
        <w:rPr>
          <w:rFonts w:ascii="Times New Roman" w:hAnsi="Times New Roman"/>
          <w:lang w:val="ru-RU"/>
        </w:rPr>
        <w:softHyphen/>
        <w:t>вых мо</w:t>
      </w:r>
      <w:r w:rsidR="006A7F62" w:rsidRPr="00A71A27">
        <w:rPr>
          <w:rFonts w:ascii="Times New Roman" w:hAnsi="Times New Roman"/>
          <w:lang w:val="ru-RU"/>
        </w:rPr>
        <w:softHyphen/>
        <w:t>делей об</w:t>
      </w:r>
      <w:r w:rsidR="006A7F62" w:rsidRPr="00A71A27">
        <w:rPr>
          <w:rFonts w:ascii="Times New Roman" w:hAnsi="Times New Roman"/>
          <w:lang w:val="ru-RU"/>
        </w:rPr>
        <w:softHyphen/>
        <w:t>ра</w:t>
      </w:r>
      <w:r w:rsidR="006A7F62" w:rsidRPr="00A71A27">
        <w:rPr>
          <w:rFonts w:ascii="Times New Roman" w:hAnsi="Times New Roman"/>
          <w:lang w:val="ru-RU"/>
        </w:rPr>
        <w:softHyphen/>
        <w:t>зова</w:t>
      </w:r>
      <w:r w:rsidR="006A7F62" w:rsidRPr="00A71A27">
        <w:rPr>
          <w:rFonts w:ascii="Times New Roman" w:hAnsi="Times New Roman"/>
          <w:lang w:val="ru-RU"/>
        </w:rPr>
        <w:softHyphen/>
        <w:t>ния, в том чис</w:t>
      </w:r>
      <w:r w:rsidR="006A7F62" w:rsidRPr="00A71A27">
        <w:rPr>
          <w:rFonts w:ascii="Times New Roman" w:hAnsi="Times New Roman"/>
          <w:lang w:val="ru-RU"/>
        </w:rPr>
        <w:softHyphen/>
        <w:t>ле с ис</w:t>
      </w:r>
      <w:r w:rsidR="006A7F62" w:rsidRPr="00A71A27">
        <w:rPr>
          <w:rFonts w:ascii="Times New Roman" w:hAnsi="Times New Roman"/>
          <w:lang w:val="ru-RU"/>
        </w:rPr>
        <w:softHyphen/>
        <w:t>поль</w:t>
      </w:r>
      <w:r w:rsidR="006A7F62" w:rsidRPr="00A71A27">
        <w:rPr>
          <w:rFonts w:ascii="Times New Roman" w:hAnsi="Times New Roman"/>
          <w:lang w:val="ru-RU"/>
        </w:rPr>
        <w:softHyphen/>
        <w:t>зо</w:t>
      </w:r>
      <w:r w:rsidR="006A7F62" w:rsidRPr="00A71A27">
        <w:rPr>
          <w:rFonts w:ascii="Times New Roman" w:hAnsi="Times New Roman"/>
          <w:lang w:val="ru-RU"/>
        </w:rPr>
        <w:softHyphen/>
        <w:t>вани</w:t>
      </w:r>
      <w:r w:rsidR="006A7F62" w:rsidRPr="00A71A27">
        <w:rPr>
          <w:rFonts w:ascii="Times New Roman" w:hAnsi="Times New Roman"/>
          <w:lang w:val="ru-RU"/>
        </w:rPr>
        <w:softHyphen/>
        <w:t>ем ин</w:t>
      </w:r>
      <w:r w:rsidR="006A7F62" w:rsidRPr="00A71A27">
        <w:rPr>
          <w:rFonts w:ascii="Times New Roman" w:hAnsi="Times New Roman"/>
          <w:lang w:val="ru-RU"/>
        </w:rPr>
        <w:softHyphen/>
        <w:t>форма</w:t>
      </w:r>
      <w:r w:rsidR="006A7F62" w:rsidRPr="00A71A27">
        <w:rPr>
          <w:rFonts w:ascii="Times New Roman" w:hAnsi="Times New Roman"/>
          <w:lang w:val="ru-RU"/>
        </w:rPr>
        <w:softHyphen/>
        <w:t>ци</w:t>
      </w:r>
      <w:r w:rsidR="006A7F62" w:rsidRPr="00A71A27">
        <w:rPr>
          <w:rFonts w:ascii="Times New Roman" w:hAnsi="Times New Roman"/>
          <w:lang w:val="ru-RU"/>
        </w:rPr>
        <w:softHyphen/>
        <w:t>он</w:t>
      </w:r>
      <w:r w:rsidR="006A7F62" w:rsidRPr="00A71A27">
        <w:rPr>
          <w:rFonts w:ascii="Times New Roman" w:hAnsi="Times New Roman"/>
          <w:lang w:val="ru-RU"/>
        </w:rPr>
        <w:softHyphen/>
        <w:t>но - ком</w:t>
      </w:r>
      <w:r w:rsidR="006A7F62" w:rsidRPr="00A71A27">
        <w:rPr>
          <w:rFonts w:ascii="Times New Roman" w:hAnsi="Times New Roman"/>
          <w:lang w:val="ru-RU"/>
        </w:rPr>
        <w:softHyphen/>
        <w:t>му</w:t>
      </w:r>
      <w:r w:rsidR="006A7F62" w:rsidRPr="00A71A27">
        <w:rPr>
          <w:rFonts w:ascii="Times New Roman" w:hAnsi="Times New Roman"/>
          <w:lang w:val="ru-RU"/>
        </w:rPr>
        <w:softHyphen/>
        <w:t>ника</w:t>
      </w:r>
      <w:r w:rsidR="006A7F62" w:rsidRPr="00A71A27">
        <w:rPr>
          <w:rFonts w:ascii="Times New Roman" w:hAnsi="Times New Roman"/>
          <w:lang w:val="ru-RU"/>
        </w:rPr>
        <w:softHyphen/>
        <w:t>ци</w:t>
      </w:r>
      <w:r w:rsidR="006A7F62" w:rsidRPr="00A71A27">
        <w:rPr>
          <w:rFonts w:ascii="Times New Roman" w:hAnsi="Times New Roman"/>
          <w:lang w:val="ru-RU"/>
        </w:rPr>
        <w:softHyphen/>
        <w:t>он</w:t>
      </w:r>
      <w:r w:rsidR="006A7F62" w:rsidRPr="00A71A27">
        <w:rPr>
          <w:rFonts w:ascii="Times New Roman" w:hAnsi="Times New Roman"/>
          <w:lang w:val="ru-RU"/>
        </w:rPr>
        <w:softHyphen/>
        <w:t>ных тех</w:t>
      </w:r>
      <w:r w:rsidR="006A7F62" w:rsidRPr="00A71A27">
        <w:rPr>
          <w:rFonts w:ascii="Times New Roman" w:hAnsi="Times New Roman"/>
          <w:lang w:val="ru-RU"/>
        </w:rPr>
        <w:softHyphen/>
        <w:t>но</w:t>
      </w:r>
      <w:r w:rsidR="006A7F62" w:rsidRPr="00A71A27">
        <w:rPr>
          <w:rFonts w:ascii="Times New Roman" w:hAnsi="Times New Roman"/>
          <w:lang w:val="ru-RU"/>
        </w:rPr>
        <w:softHyphen/>
        <w:t xml:space="preserve">логий. Создана сеть информационных центров базовых школ, объединенных единой региональной ведомственной виртуальной сетью, обеспечено взаимодействие школ региона с использованием сервиса видеоконференцсвязи; создан региональный центр дистанционного образования детей-инвалидов, координирующий деятельности 43 муниципальных центров дистанционного образования, осуществляет работу виртуальная школа, сервисы которой позволяют обеспечивать дистанционное образование детей-инвалидов; 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обеспечивается  транспортная доступность качественных образовательных услуг учащимся, проживающим в сельской местности, за счет сформированного парка школьных автобусов; безопасность школьных перевозок обеспечивается, в том числе, за счет внедрения системы спутникового слежения ГЛОНАСС за передвижением школьного автотранспорта. При подготовке к новому учебному году в школы нашего района  приобретено 2 полностью оборудованных школьных автобуса на условиях софинансирования областного и муниципального бюджетов, на 4 автобусах установлена система «Глонасс». За активное участие Весьегонского района в  приобретении нового автотранспорта мы рассчитываем на поступление в наш район до конца текущего года  двух автобусов Паз и Газель и установку  системы слежения  еще на 4 автобусах за счет средств областного бюджета;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осуществляется модернизация системы повышения квалификации педагогических работников; обучение и переподготовка  руководящих работников и учителей проводится в соответствии с вводимой в практику персонифицированной модульно накопительной системой;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реализация принципа открытости образования осуществляется путем создания сайтов образовательных учреждений, муниципальных и регионального органов управления образованием, ежегодного издания публичных докладов о результатах деятельности на всех уровнях образования;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в рамках долгосрочной целевой программы «Развитие образования Тверской области» осуществляется поддержка деятельности негосударственных образовательных учреждений; получил развитие лицей-интернат для одаренных учащихся сельской местности, созданный при Тверском государственном университете, где обучаются и наши выпускники 9 классов;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в практику деятельности управленцев системы образования введены принципы программно-целевого управления. Каждым образовательным учреждением разработаны программы развития. 100% муниципальных органов управления образованием осуществляют  разработку, согласование с департаментом образования Тверской области Программ развития муниципальных образовательных систем, успешная реализация которых  и выполнение согласованных обязательств позволяет муниципалитетам привлекать дополнительные финансовые средства для развития образования.</w:t>
      </w:r>
    </w:p>
    <w:p w:rsidR="00DA31FA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b/>
          <w:lang w:val="ru-RU"/>
        </w:rPr>
        <w:t xml:space="preserve">Однако </w:t>
      </w:r>
      <w:r w:rsidRPr="00A71A27">
        <w:rPr>
          <w:rFonts w:ascii="Times New Roman" w:hAnsi="Times New Roman"/>
          <w:lang w:val="ru-RU"/>
        </w:rPr>
        <w:t xml:space="preserve">остается ряд проблем, от решения которых зависит дальнейшее продвижение в развитии: </w:t>
      </w:r>
    </w:p>
    <w:p w:rsidR="00DA31FA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lastRenderedPageBreak/>
        <w:t>-</w:t>
      </w:r>
      <w:r w:rsidR="006A7F62" w:rsidRPr="00A71A27">
        <w:rPr>
          <w:rFonts w:ascii="Times New Roman" w:hAnsi="Times New Roman"/>
          <w:lang w:val="ru-RU"/>
        </w:rPr>
        <w:t xml:space="preserve">остается невысокой заработная плата учителей и воспитателей дошкольных образовательных учреждений, 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color w:val="FF0000"/>
          <w:lang w:val="ru-RU"/>
        </w:rPr>
      </w:pPr>
      <w:r w:rsidRPr="00A71A27">
        <w:rPr>
          <w:rFonts w:ascii="Times New Roman" w:hAnsi="Times New Roman"/>
          <w:lang w:val="ru-RU"/>
        </w:rPr>
        <w:t>-</w:t>
      </w:r>
      <w:r w:rsidR="006A7F62" w:rsidRPr="00A71A27">
        <w:rPr>
          <w:rFonts w:ascii="Times New Roman" w:hAnsi="Times New Roman"/>
          <w:lang w:val="ru-RU"/>
        </w:rPr>
        <w:t xml:space="preserve">не достаточно активно внедряются новые образовательные технологии, включая здоровьесберегающие, обеспечивающие  достижение результатов, обозначенных ФГОС, требуется дальнейшая модернизация материально-технической базы школ, значительных финансовых вложений требует совершенствование образовательной инфраструктуры.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Изменения в системе образования ориентируют отрасль на дальнейшее развитие и совершенствование уже введенных механизмов управления, обеспечивающих достижение ка</w:t>
      </w:r>
      <w:r w:rsidRPr="00A71A27">
        <w:rPr>
          <w:rFonts w:ascii="Times New Roman" w:hAnsi="Times New Roman"/>
          <w:lang w:val="ru-RU"/>
        </w:rPr>
        <w:softHyphen/>
        <w:t>чест</w:t>
      </w:r>
      <w:r w:rsidRPr="00A71A27">
        <w:rPr>
          <w:rFonts w:ascii="Times New Roman" w:hAnsi="Times New Roman"/>
          <w:lang w:val="ru-RU"/>
        </w:rPr>
        <w:softHyphen/>
        <w:t>вен</w:t>
      </w:r>
      <w:r w:rsidRPr="00A71A27">
        <w:rPr>
          <w:rFonts w:ascii="Times New Roman" w:hAnsi="Times New Roman"/>
          <w:lang w:val="ru-RU"/>
        </w:rPr>
        <w:softHyphen/>
        <w:t>ных результатов образования каждым учащимся, не</w:t>
      </w:r>
      <w:r w:rsidRPr="00A71A27">
        <w:rPr>
          <w:rFonts w:ascii="Times New Roman" w:hAnsi="Times New Roman"/>
          <w:lang w:val="ru-RU"/>
        </w:rPr>
        <w:softHyphen/>
        <w:t>об</w:t>
      </w:r>
      <w:r w:rsidRPr="00A71A27">
        <w:rPr>
          <w:rFonts w:ascii="Times New Roman" w:hAnsi="Times New Roman"/>
          <w:lang w:val="ru-RU"/>
        </w:rPr>
        <w:softHyphen/>
        <w:t>хо</w:t>
      </w:r>
      <w:r w:rsidRPr="00A71A27">
        <w:rPr>
          <w:rFonts w:ascii="Times New Roman" w:hAnsi="Times New Roman"/>
          <w:lang w:val="ru-RU"/>
        </w:rPr>
        <w:softHyphen/>
        <w:t>димых для профессионального и лич</w:t>
      </w:r>
      <w:r w:rsidRPr="00A71A27">
        <w:rPr>
          <w:rFonts w:ascii="Times New Roman" w:hAnsi="Times New Roman"/>
          <w:lang w:val="ru-RU"/>
        </w:rPr>
        <w:softHyphen/>
        <w:t>ност</w:t>
      </w:r>
      <w:r w:rsidRPr="00A71A27">
        <w:rPr>
          <w:rFonts w:ascii="Times New Roman" w:hAnsi="Times New Roman"/>
          <w:lang w:val="ru-RU"/>
        </w:rPr>
        <w:softHyphen/>
        <w:t>но</w:t>
      </w:r>
      <w:r w:rsidRPr="00A71A27">
        <w:rPr>
          <w:rFonts w:ascii="Times New Roman" w:hAnsi="Times New Roman"/>
          <w:lang w:val="ru-RU"/>
        </w:rPr>
        <w:softHyphen/>
        <w:t>го рос</w:t>
      </w:r>
      <w:r w:rsidRPr="00A71A27">
        <w:rPr>
          <w:rFonts w:ascii="Times New Roman" w:hAnsi="Times New Roman"/>
          <w:lang w:val="ru-RU"/>
        </w:rPr>
        <w:softHyphen/>
        <w:t xml:space="preserve">та.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Наиболее актуальной в данный период времени является реализация следующих направлений деятельности: 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повышение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создание системы повышения квалификации работников системы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совершенствование условий предоставления образовательных услуг, позволяющих реализовать требования ФГОС и обеспечивать привлечение молодых специалистов – учителей для работы в школе;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 xml:space="preserve">развитие инфраструктуры ОУ с целью сохранения здоровья учащихся, развития их творческих способностей, создания условий  для учебно-исследовательской и проектной деятельности, направлений дополнительного образования учащихся, максимального использования возможностей информационно-коммуникационных  и здоровьесберегающих технологий; 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- </w:t>
      </w:r>
      <w:r w:rsidR="006A7F62" w:rsidRPr="00A71A27">
        <w:rPr>
          <w:rFonts w:ascii="Times New Roman" w:hAnsi="Times New Roman"/>
          <w:lang w:val="ru-RU"/>
        </w:rPr>
        <w:t>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Данные направления являются ключевыми в дальнейшем осуществлении проектной деятельности по модернизации региональной системы общего образования и обуславливают комплекс мер, необходимых для дальнейшего развития системы образования.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b/>
          <w:lang w:val="ru-RU"/>
        </w:rPr>
        <w:t>Цель</w:t>
      </w:r>
      <w:r w:rsidRPr="00A71A27">
        <w:rPr>
          <w:rFonts w:ascii="Times New Roman" w:hAnsi="Times New Roman"/>
          <w:lang w:val="ru-RU"/>
        </w:rPr>
        <w:t xml:space="preserve"> – модернизация системы общего образования Тверской области в соответствии с приоритетами государственной политики в сфере образования.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b/>
          <w:lang w:val="ru-RU"/>
        </w:rPr>
      </w:pPr>
      <w:r w:rsidRPr="00A71A27">
        <w:rPr>
          <w:rFonts w:ascii="Times New Roman" w:hAnsi="Times New Roman"/>
          <w:b/>
          <w:lang w:val="ru-RU"/>
        </w:rPr>
        <w:t xml:space="preserve">Задачи </w:t>
      </w:r>
      <w:r w:rsidR="00235F93" w:rsidRPr="00A71A27">
        <w:rPr>
          <w:rFonts w:ascii="Times New Roman" w:hAnsi="Times New Roman"/>
          <w:b/>
          <w:lang w:val="ru-RU"/>
        </w:rPr>
        <w:t>-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Комплекс мер по  модернизации системы общего образования Тверской области в 2011 – 2013 годах обуславливает  решение  следующих задач: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1. Повышение  средней заработной платы учителей общеобразовательных учреждений на 30% с 01.09.2011. Формирование условий, способствующих привлечению молодых специалистов для работы в образовательные учреждения Тверской области.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Дополнением  стало распоряжение губернатора Тверской области о повышении средней заработной платы воспитателей дошкольных образовательных учреждений на 30% с 01.09. 2011 года.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2. Обеспечение подготовки, переподготовки и повышения квалификации учителей и руководителей общеобразовательных учреждений.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3. Обеспечение качественных условий обучения учащихся общеобразовательных учреждений, в том числе модернизация базовых школ и создание центров дистанционного обучения, решение проблем малокомплектных школ в сельской местности.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4. Развитие материально-технической базы общеобразовательных учреждений, включая мероприятия по комплектованию школьных  библиотек и энергоэффективности.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5. Проведение организационных и информационно-разъяснительных мероприятий  для учителей общеобразовательных учреждений Тверской области по содержанию пенсионной реформы, в том числе государственной программы софинансирования трудовой пенсии, в целях обеспечения  </w:t>
      </w:r>
      <w:r w:rsidRPr="00A71A27">
        <w:rPr>
          <w:rFonts w:ascii="Times New Roman" w:hAnsi="Times New Roman"/>
          <w:lang w:val="ru-RU"/>
        </w:rPr>
        <w:lastRenderedPageBreak/>
        <w:t xml:space="preserve">максимальной доли учителей , участвующих в государственной программе софинансирования накопительной части трудовой пенсии.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ab/>
        <w:t xml:space="preserve">3. Мероприятия комплекса мер и механизм их реализации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kern w:val="2"/>
          <w:lang w:val="ru-RU"/>
        </w:rPr>
      </w:pPr>
      <w:r w:rsidRPr="00A71A27">
        <w:rPr>
          <w:rFonts w:ascii="Times New Roman" w:hAnsi="Times New Roman"/>
          <w:kern w:val="2"/>
          <w:lang w:val="ru-RU"/>
        </w:rPr>
        <w:t>Перечень мероприятий по модернизации общего образования в Тверской области в 2011 году с указанием сроков исполнения и ответственных исполнителей приведен в Приложении № 1 к распоряжению Администрации Тверской области. Аналогичная работа проведена  и на муниципальном уровне: 26 июля 2011 года подписано Соглашение между департаментом образования Тверской области и администрацией Весьегонского района  по реализации комплекса мер с указанием  конкретных обязательств администрации Весьегонского района и департамента образования, в частности увеличение среднего размера заработной платы учителей в нашем районе с 8599,48 рублей до 11 179,33 к 01.09. 2011. Отделом образования разработана и согласована с департаментом образования « Дорожная  карта Весьегонского района по реализации комплекса мер по модернизации системы образования». Все эти материалы  размещены на сайтах департамента образования и администрации Весьегонского района в разделе «Образование».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Реализация в общеобразовательных учреждениях комплекса мер по модернизации общего образования в 2011 году в Тверской области включает распределение оборудования, транспортных средств для перевозки обучающихся, пополнение фондов библиотек общеобразовательных учреждений, развитие школьной инфраструктуры и т. д. по общеобразовательным учреждениям региона . С нашей стороны в « Дорожной карте» определены все обязательства муниципалитета до конца 2011 года, составлен финансовый план приобретения оборудования  по каждой школе.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Реализация комплекса мер по модернизации общего образования наряду с Федеральной целевой программой развития образования на 2011-2013 годы и приоритетным национальным проектом «Образование» должно обеспечить достижение ориентиров национальной образовательной инициативы «Наша новая школа».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Начало реализации  мер по модернизации общего образования Тверской области – 01.09.2011 г. Реализация комплекса мер длится два учебных года: 2011-2012, 2012 – 2013 гг.</w:t>
      </w:r>
    </w:p>
    <w:p w:rsidR="00235F93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Я подвожу итог всему сказанному. </w:t>
      </w:r>
    </w:p>
    <w:p w:rsidR="006A7F62" w:rsidRPr="00A71A27" w:rsidRDefault="006A7F62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С началом нового учебного года начинают реализовываться новые инициативы, новые решения Правительства Тверской области, администрации Весьегонского района:</w:t>
      </w:r>
    </w:p>
    <w:p w:rsidR="00005DE5" w:rsidRPr="00A71A27" w:rsidRDefault="00235F93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1.</w:t>
      </w:r>
      <w:r w:rsidR="006A7F62" w:rsidRPr="00A71A27">
        <w:rPr>
          <w:rFonts w:ascii="Times New Roman" w:hAnsi="Times New Roman"/>
          <w:lang w:val="ru-RU"/>
        </w:rPr>
        <w:t>Комплекс мер по модернизации системы образования Тверской области  предполагает повышение  на 30% средней заработной платы педагогов общеобразовательных школ и воспитателей детских садов за счет стимулирования качественного труда.  На эти цели из областного бюджета выделено дополнительно 180 млн. руб. для педагогов школ</w:t>
      </w:r>
      <w:r w:rsidR="00005DE5" w:rsidRPr="00A71A27">
        <w:rPr>
          <w:rFonts w:ascii="Times New Roman" w:hAnsi="Times New Roman"/>
          <w:lang w:val="ru-RU"/>
        </w:rPr>
        <w:t xml:space="preserve"> (  для нашего района 1 857 тыс. руб.) и 62 млн. руб. для воспитателей дошкольных учреждений(  397 тыс. руб. ) для воспитателей дошкольных учреждений.</w:t>
      </w:r>
    </w:p>
    <w:p w:rsidR="006A7F62" w:rsidRPr="00A71A27" w:rsidRDefault="00005DE5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 </w:t>
      </w:r>
      <w:r w:rsidR="006A7F62" w:rsidRPr="00A71A27">
        <w:rPr>
          <w:rFonts w:ascii="Times New Roman" w:hAnsi="Times New Roman"/>
          <w:lang w:val="ru-RU"/>
        </w:rPr>
        <w:t xml:space="preserve"> </w:t>
      </w:r>
    </w:p>
    <w:p w:rsidR="006A7F62" w:rsidRPr="00A71A27" w:rsidRDefault="00235F93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2.</w:t>
      </w:r>
      <w:r w:rsidR="00DA31FA" w:rsidRPr="00A71A27">
        <w:rPr>
          <w:rFonts w:ascii="Times New Roman" w:hAnsi="Times New Roman"/>
          <w:lang w:val="ru-RU"/>
        </w:rPr>
        <w:t xml:space="preserve"> Н</w:t>
      </w:r>
      <w:r w:rsidR="006A7F62" w:rsidRPr="00A71A27">
        <w:rPr>
          <w:rFonts w:ascii="Times New Roman" w:hAnsi="Times New Roman"/>
          <w:lang w:val="ru-RU"/>
        </w:rPr>
        <w:t xml:space="preserve">а новые образовательные стандарты </w:t>
      </w:r>
      <w:r w:rsidR="00DA31FA" w:rsidRPr="00A71A27">
        <w:rPr>
          <w:rFonts w:ascii="Times New Roman" w:hAnsi="Times New Roman"/>
          <w:lang w:val="ru-RU"/>
        </w:rPr>
        <w:t xml:space="preserve"> перешли все учреждения образования района. Обучение по </w:t>
      </w:r>
      <w:r w:rsidR="006A7F62" w:rsidRPr="00A71A27">
        <w:rPr>
          <w:rFonts w:ascii="Times New Roman" w:hAnsi="Times New Roman"/>
          <w:lang w:val="ru-RU"/>
        </w:rPr>
        <w:t>всех первых классах общеобразовательных школ</w:t>
      </w:r>
      <w:r w:rsidR="00DA31FA" w:rsidRPr="00A71A27">
        <w:rPr>
          <w:rFonts w:ascii="Times New Roman" w:hAnsi="Times New Roman"/>
          <w:lang w:val="ru-RU"/>
        </w:rPr>
        <w:t xml:space="preserve"> ведется по новому образовательному стандарту</w:t>
      </w:r>
      <w:r w:rsidR="006A7F62" w:rsidRPr="00A71A27">
        <w:rPr>
          <w:rFonts w:ascii="Times New Roman" w:hAnsi="Times New Roman"/>
          <w:lang w:val="ru-RU"/>
        </w:rPr>
        <w:t>.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3. </w:t>
      </w:r>
      <w:r w:rsidR="006A7F62" w:rsidRPr="00A71A27">
        <w:rPr>
          <w:rFonts w:ascii="Times New Roman" w:hAnsi="Times New Roman"/>
          <w:lang w:val="ru-RU"/>
        </w:rPr>
        <w:t>Возврат средств по родительской плате за содержание ребенка в детском саду для семей имеющих 3 и более детей составит 100%.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>4.</w:t>
      </w:r>
      <w:r w:rsidR="006A7F62" w:rsidRPr="00A71A27">
        <w:rPr>
          <w:rFonts w:ascii="Times New Roman" w:hAnsi="Times New Roman"/>
          <w:lang w:val="ru-RU"/>
        </w:rPr>
        <w:t>В нашем районе очередь в дошкольные учреждения будет ликвидирована не только в городе, но и на селе, благодаря завершению капитального ремонта и открытия дополнительной группы  в МДОУ Чамеровский детский сад.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5. </w:t>
      </w:r>
      <w:r w:rsidR="006A7F62" w:rsidRPr="00A71A27">
        <w:rPr>
          <w:rFonts w:ascii="Times New Roman" w:hAnsi="Times New Roman"/>
          <w:lang w:val="ru-RU"/>
        </w:rPr>
        <w:t>Дошкольные учреждения, в которых с 1 сентября вводятся дополнительные места, получат дополнительные средства на приобретение из расчета 5 тыс. руб. на место.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6. </w:t>
      </w:r>
      <w:r w:rsidR="006A7F62" w:rsidRPr="00A71A27">
        <w:rPr>
          <w:rFonts w:ascii="Times New Roman" w:hAnsi="Times New Roman"/>
          <w:lang w:val="ru-RU"/>
        </w:rPr>
        <w:t>Во всех общеобразовательных школах  с 1 сентября введен 3 час физической культуры.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7. </w:t>
      </w:r>
      <w:r w:rsidR="006A7F62" w:rsidRPr="00A71A27">
        <w:rPr>
          <w:rFonts w:ascii="Times New Roman" w:hAnsi="Times New Roman"/>
          <w:lang w:val="ru-RU"/>
        </w:rPr>
        <w:t>Вводятся новые правила аттестации педагогических кадров.</w:t>
      </w:r>
    </w:p>
    <w:p w:rsidR="006A7F62" w:rsidRPr="00A71A27" w:rsidRDefault="00DA31FA" w:rsidP="00240AE2">
      <w:pPr>
        <w:pStyle w:val="ab"/>
        <w:jc w:val="both"/>
        <w:rPr>
          <w:rFonts w:ascii="Times New Roman" w:hAnsi="Times New Roman"/>
          <w:lang w:val="ru-RU"/>
        </w:rPr>
      </w:pPr>
      <w:r w:rsidRPr="00A71A27">
        <w:rPr>
          <w:rFonts w:ascii="Times New Roman" w:hAnsi="Times New Roman"/>
          <w:lang w:val="ru-RU"/>
        </w:rPr>
        <w:t xml:space="preserve">8. </w:t>
      </w:r>
      <w:r w:rsidR="006A7F62" w:rsidRPr="00A71A27">
        <w:rPr>
          <w:rFonts w:ascii="Times New Roman" w:hAnsi="Times New Roman"/>
          <w:lang w:val="ru-RU"/>
        </w:rPr>
        <w:t>Начнется реализация программ развития каждого образовательного учреждения.</w:t>
      </w:r>
    </w:p>
    <w:sectPr w:rsidR="006A7F62" w:rsidRPr="00A71A27" w:rsidSect="00240AE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56" w:rsidRDefault="00936E56" w:rsidP="00516649">
      <w:pPr>
        <w:spacing w:after="0" w:line="240" w:lineRule="auto"/>
      </w:pPr>
      <w:r>
        <w:separator/>
      </w:r>
    </w:p>
  </w:endnote>
  <w:endnote w:type="continuationSeparator" w:id="1">
    <w:p w:rsidR="00936E56" w:rsidRDefault="00936E56" w:rsidP="005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344"/>
      <w:docPartObj>
        <w:docPartGallery w:val="Page Numbers (Bottom of Page)"/>
        <w:docPartUnique/>
      </w:docPartObj>
    </w:sdtPr>
    <w:sdtContent>
      <w:p w:rsidR="00516649" w:rsidRDefault="00563444">
        <w:pPr>
          <w:pStyle w:val="a9"/>
          <w:jc w:val="right"/>
        </w:pPr>
        <w:fldSimple w:instr=" PAGE   \* MERGEFORMAT ">
          <w:r w:rsidR="009904AD">
            <w:rPr>
              <w:noProof/>
            </w:rPr>
            <w:t>6</w:t>
          </w:r>
        </w:fldSimple>
      </w:p>
    </w:sdtContent>
  </w:sdt>
  <w:p w:rsidR="00516649" w:rsidRDefault="005166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56" w:rsidRDefault="00936E56" w:rsidP="00516649">
      <w:pPr>
        <w:spacing w:after="0" w:line="240" w:lineRule="auto"/>
      </w:pPr>
      <w:r>
        <w:separator/>
      </w:r>
    </w:p>
  </w:footnote>
  <w:footnote w:type="continuationSeparator" w:id="1">
    <w:p w:rsidR="00936E56" w:rsidRDefault="00936E56" w:rsidP="0051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524C"/>
    <w:multiLevelType w:val="hybridMultilevel"/>
    <w:tmpl w:val="F056A5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EBAAC">
      <w:start w:val="200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19CB"/>
    <w:multiLevelType w:val="hybridMultilevel"/>
    <w:tmpl w:val="7AFA62C6"/>
    <w:lvl w:ilvl="0" w:tplc="EBFCE30C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51047"/>
    <w:multiLevelType w:val="hybridMultilevel"/>
    <w:tmpl w:val="60424118"/>
    <w:lvl w:ilvl="0" w:tplc="DF6E3C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F62"/>
    <w:rsid w:val="00005DE5"/>
    <w:rsid w:val="00015DCD"/>
    <w:rsid w:val="000F13CF"/>
    <w:rsid w:val="00205737"/>
    <w:rsid w:val="00235F93"/>
    <w:rsid w:val="00240AE2"/>
    <w:rsid w:val="002C5854"/>
    <w:rsid w:val="004E6404"/>
    <w:rsid w:val="00516649"/>
    <w:rsid w:val="00563444"/>
    <w:rsid w:val="006A7F62"/>
    <w:rsid w:val="007F0805"/>
    <w:rsid w:val="00844ECA"/>
    <w:rsid w:val="00936E56"/>
    <w:rsid w:val="009904AD"/>
    <w:rsid w:val="00A71A27"/>
    <w:rsid w:val="00B30F54"/>
    <w:rsid w:val="00B63345"/>
    <w:rsid w:val="00BF5869"/>
    <w:rsid w:val="00DA31FA"/>
    <w:rsid w:val="00E22D3D"/>
    <w:rsid w:val="00E2409A"/>
    <w:rsid w:val="00E8146F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6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7F62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6A7F6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A7F62"/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6A7F62"/>
    <w:pPr>
      <w:ind w:left="720"/>
      <w:contextualSpacing/>
    </w:pPr>
  </w:style>
  <w:style w:type="paragraph" w:customStyle="1" w:styleId="ConsPlusNormal">
    <w:name w:val="ConsPlusNormal"/>
    <w:rsid w:val="006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649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1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649"/>
    <w:rPr>
      <w:rFonts w:ascii="Calibri" w:eastAsia="Times New Roman" w:hAnsi="Calibri" w:cs="Times New Roman"/>
      <w:lang w:val="en-US" w:bidi="en-US"/>
    </w:rPr>
  </w:style>
  <w:style w:type="paragraph" w:styleId="ab">
    <w:name w:val="No Spacing"/>
    <w:uiPriority w:val="1"/>
    <w:qFormat/>
    <w:rsid w:val="0051664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2011-09-23T12:21:00Z</cp:lastPrinted>
  <dcterms:created xsi:type="dcterms:W3CDTF">2011-09-20T07:04:00Z</dcterms:created>
  <dcterms:modified xsi:type="dcterms:W3CDTF">2011-09-23T12:25:00Z</dcterms:modified>
</cp:coreProperties>
</file>