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39" w:rsidRDefault="00BA1A39" w:rsidP="00F24E59">
      <w:pPr>
        <w:tabs>
          <w:tab w:val="left" w:pos="6915"/>
          <w:tab w:val="right" w:pos="9355"/>
        </w:tabs>
      </w:pPr>
    </w:p>
    <w:p w:rsidR="00BA1A39" w:rsidRDefault="00BA1A39" w:rsidP="00F24E59">
      <w:pPr>
        <w:tabs>
          <w:tab w:val="left" w:pos="6915"/>
          <w:tab w:val="right" w:pos="9355"/>
        </w:tabs>
      </w:pPr>
      <w:r>
        <w:t xml:space="preserve">                                                                                                              </w:t>
      </w:r>
      <w:r>
        <w:tab/>
      </w:r>
    </w:p>
    <w:p w:rsidR="00BA1A39" w:rsidRDefault="00BA1A39" w:rsidP="00F24E59"/>
    <w:p w:rsidR="00BA1A39" w:rsidRDefault="00BA1A39" w:rsidP="00F24E59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BA1A39" w:rsidRPr="00AB3C81" w:rsidRDefault="00BA1A39" w:rsidP="00F24E59">
      <w:pPr>
        <w:jc w:val="center"/>
        <w:rPr>
          <w:b/>
        </w:rPr>
      </w:pPr>
    </w:p>
    <w:p w:rsidR="00BA1A39" w:rsidRDefault="00BA1A39" w:rsidP="00F24E59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BA1A39" w:rsidRPr="00646681" w:rsidRDefault="00BA1A39" w:rsidP="00F24E59">
      <w:pPr>
        <w:jc w:val="right"/>
      </w:pPr>
      <w:r>
        <w:rPr>
          <w:b/>
        </w:rPr>
        <w:t xml:space="preserve">                                                   </w:t>
      </w:r>
    </w:p>
    <w:p w:rsidR="00BA1A39" w:rsidRPr="00646681" w:rsidRDefault="00BA1A39" w:rsidP="00F24E59">
      <w:pPr>
        <w:tabs>
          <w:tab w:val="center" w:pos="4677"/>
          <w:tab w:val="left" w:pos="8145"/>
        </w:tabs>
        <w:jc w:val="center"/>
      </w:pPr>
      <w:r>
        <w:rPr>
          <w:b/>
        </w:rPr>
        <w:t xml:space="preserve">РЕШЕНИЕ                                                                              </w:t>
      </w:r>
    </w:p>
    <w:p w:rsidR="00BA1A39" w:rsidRPr="005B2D66" w:rsidRDefault="00BA1A39" w:rsidP="00F24E59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BA1A39" w:rsidRDefault="00BA1A39" w:rsidP="00F24E59">
      <w:pPr>
        <w:jc w:val="center"/>
      </w:pPr>
      <w:r w:rsidRPr="00AB3C81">
        <w:t>г. Весьегонск</w:t>
      </w:r>
    </w:p>
    <w:p w:rsidR="00BA1A39" w:rsidRDefault="00BA1A39" w:rsidP="00F24E59">
      <w:pPr>
        <w:jc w:val="center"/>
      </w:pPr>
    </w:p>
    <w:p w:rsidR="00BA1A39" w:rsidRDefault="00BA1A39" w:rsidP="00F24E59">
      <w:pPr>
        <w:tabs>
          <w:tab w:val="left" w:pos="9356"/>
        </w:tabs>
      </w:pPr>
      <w:r>
        <w:t>11.07.2011                                                                                                                          № 271</w:t>
      </w:r>
    </w:p>
    <w:p w:rsidR="00BA1A39" w:rsidRDefault="00BA1A39" w:rsidP="00F24E59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A1A39" w:rsidTr="00BA1A39">
        <w:tc>
          <w:tcPr>
            <w:tcW w:w="4786" w:type="dxa"/>
          </w:tcPr>
          <w:p w:rsidR="00BA1A39" w:rsidRDefault="00BA1A39" w:rsidP="00BA1A39">
            <w:pPr>
              <w:tabs>
                <w:tab w:val="left" w:pos="7905"/>
              </w:tabs>
              <w:jc w:val="both"/>
            </w:pPr>
            <w:r>
              <w:t xml:space="preserve">Об утверждении Положения о порядке предоставления муниципальных гарантий муниципального образования Тверской области «Весьегонский район» </w:t>
            </w:r>
          </w:p>
        </w:tc>
      </w:tr>
    </w:tbl>
    <w:p w:rsidR="00BA1A39" w:rsidRDefault="00BA1A39" w:rsidP="00F24E59">
      <w:pPr>
        <w:tabs>
          <w:tab w:val="left" w:pos="7905"/>
        </w:tabs>
        <w:ind w:firstLine="709"/>
        <w:jc w:val="both"/>
      </w:pPr>
    </w:p>
    <w:p w:rsidR="00BA1A39" w:rsidRDefault="00BA1A39" w:rsidP="00F24E59">
      <w:pPr>
        <w:tabs>
          <w:tab w:val="left" w:pos="7905"/>
        </w:tabs>
        <w:ind w:firstLine="709"/>
        <w:jc w:val="both"/>
      </w:pPr>
    </w:p>
    <w:p w:rsidR="00BA1A39" w:rsidRDefault="00BA1A39" w:rsidP="00F24E59">
      <w:pPr>
        <w:tabs>
          <w:tab w:val="left" w:pos="7905"/>
        </w:tabs>
        <w:ind w:firstLine="709"/>
        <w:jc w:val="both"/>
      </w:pPr>
    </w:p>
    <w:p w:rsidR="00BA1A39" w:rsidRDefault="00BA1A39" w:rsidP="00F24E59">
      <w:pPr>
        <w:tabs>
          <w:tab w:val="left" w:pos="7905"/>
        </w:tabs>
        <w:ind w:firstLine="709"/>
        <w:jc w:val="both"/>
      </w:pPr>
    </w:p>
    <w:p w:rsidR="00BA1A39" w:rsidRDefault="00BA1A39" w:rsidP="00F24E59">
      <w:pPr>
        <w:tabs>
          <w:tab w:val="left" w:pos="7905"/>
        </w:tabs>
        <w:ind w:firstLine="709"/>
        <w:jc w:val="both"/>
      </w:pPr>
    </w:p>
    <w:p w:rsidR="00BA1A39" w:rsidRDefault="00BA1A39" w:rsidP="00F24E59">
      <w:pPr>
        <w:tabs>
          <w:tab w:val="left" w:pos="7905"/>
        </w:tabs>
        <w:ind w:firstLine="709"/>
        <w:jc w:val="both"/>
      </w:pPr>
      <w:r w:rsidRPr="007039D4">
        <w:t>Руководствуясь</w:t>
      </w:r>
      <w:r>
        <w:t xml:space="preserve"> Б</w:t>
      </w:r>
      <w:r w:rsidRPr="007039D4">
        <w:t>юджетн</w:t>
      </w:r>
      <w:r>
        <w:t xml:space="preserve">ым </w:t>
      </w:r>
      <w:r w:rsidRPr="007039D4">
        <w:t>кодекс</w:t>
      </w:r>
      <w:r>
        <w:t>ом</w:t>
      </w:r>
      <w:r w:rsidRPr="007039D4">
        <w:t xml:space="preserve"> Российской Федераци</w:t>
      </w:r>
      <w:r>
        <w:t xml:space="preserve">и и </w:t>
      </w:r>
      <w:r w:rsidRPr="007039D4">
        <w:t>Федеральн</w:t>
      </w:r>
      <w:r>
        <w:t xml:space="preserve">ым </w:t>
      </w:r>
      <w:r w:rsidRPr="007039D4">
        <w:rPr>
          <w:spacing w:val="-1"/>
        </w:rPr>
        <w:t>закон</w:t>
      </w:r>
      <w:r>
        <w:rPr>
          <w:spacing w:val="-1"/>
        </w:rPr>
        <w:t>ом</w:t>
      </w:r>
      <w:r w:rsidRPr="007039D4">
        <w:rPr>
          <w:spacing w:val="-1"/>
        </w:rPr>
        <w:t xml:space="preserve"> Российской Федерации от 06.10.2003 </w:t>
      </w:r>
      <w:r>
        <w:rPr>
          <w:spacing w:val="-1"/>
        </w:rPr>
        <w:t>№ 1</w:t>
      </w:r>
      <w:r w:rsidRPr="007039D4">
        <w:rPr>
          <w:spacing w:val="-1"/>
        </w:rPr>
        <w:t xml:space="preserve">31-ФЗ </w:t>
      </w:r>
      <w:r>
        <w:rPr>
          <w:spacing w:val="-1"/>
        </w:rPr>
        <w:t>«</w:t>
      </w:r>
      <w:r w:rsidRPr="007039D4">
        <w:rPr>
          <w:spacing w:val="-1"/>
        </w:rPr>
        <w:t xml:space="preserve">Об общих принципах организации местного </w:t>
      </w:r>
      <w:r w:rsidRPr="007039D4">
        <w:t>самоуправления в Российской Федерации</w:t>
      </w:r>
      <w:r>
        <w:t>»</w:t>
      </w:r>
    </w:p>
    <w:p w:rsidR="00BA1A39" w:rsidRDefault="00BA1A39" w:rsidP="00F24E59">
      <w:pPr>
        <w:tabs>
          <w:tab w:val="left" w:pos="7905"/>
        </w:tabs>
        <w:jc w:val="center"/>
      </w:pPr>
    </w:p>
    <w:p w:rsidR="00BA1A39" w:rsidRDefault="00BA1A39" w:rsidP="00F24E59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BA1A39" w:rsidRDefault="00BA1A39" w:rsidP="00F24E59">
      <w:pPr>
        <w:tabs>
          <w:tab w:val="left" w:pos="7905"/>
        </w:tabs>
        <w:jc w:val="center"/>
      </w:pPr>
    </w:p>
    <w:p w:rsidR="00BA1A39" w:rsidRDefault="00BA1A39" w:rsidP="00F24E59">
      <w:pPr>
        <w:shd w:val="clear" w:color="auto" w:fill="FFFFFF"/>
        <w:tabs>
          <w:tab w:val="left" w:pos="936"/>
        </w:tabs>
        <w:spacing w:line="240" w:lineRule="atLeast"/>
        <w:ind w:firstLine="709"/>
        <w:jc w:val="both"/>
      </w:pPr>
      <w:r w:rsidRPr="007039D4">
        <w:rPr>
          <w:spacing w:val="-20"/>
        </w:rPr>
        <w:t>1.</w:t>
      </w:r>
      <w:r w:rsidRPr="007039D4">
        <w:tab/>
        <w:t>Утвердить Положение о порядке  предоставления муниципальных гарантий</w:t>
      </w:r>
      <w:r w:rsidRPr="007039D4">
        <w:br/>
        <w:t xml:space="preserve">муниципального образования </w:t>
      </w:r>
      <w:r>
        <w:t>Тверской области «</w:t>
      </w:r>
      <w:r w:rsidRPr="007039D4">
        <w:t>Весьегонский район</w:t>
      </w:r>
      <w:r>
        <w:t>»</w:t>
      </w:r>
      <w:r w:rsidRPr="007039D4">
        <w:t xml:space="preserve"> (прилагается).</w:t>
      </w:r>
    </w:p>
    <w:p w:rsidR="00BA1A39" w:rsidRDefault="00BA1A39" w:rsidP="00F24E59">
      <w:pPr>
        <w:shd w:val="clear" w:color="auto" w:fill="FFFFFF"/>
        <w:tabs>
          <w:tab w:val="left" w:pos="936"/>
        </w:tabs>
        <w:spacing w:line="240" w:lineRule="atLeast"/>
        <w:ind w:firstLine="709"/>
        <w:jc w:val="both"/>
      </w:pPr>
      <w:r>
        <w:t xml:space="preserve">2. </w:t>
      </w:r>
      <w:r w:rsidRPr="007039D4">
        <w:t>Настоящее решение вступает в силу со дня его принятия</w:t>
      </w:r>
      <w:r>
        <w:t xml:space="preserve"> и подлежит официальному опубликованию в газете «Весьегонская жизнь».</w:t>
      </w:r>
    </w:p>
    <w:p w:rsidR="00BA1A39" w:rsidRPr="007039D4" w:rsidRDefault="00BA1A39" w:rsidP="00F24E59">
      <w:pPr>
        <w:shd w:val="clear" w:color="auto" w:fill="FFFFFF"/>
        <w:tabs>
          <w:tab w:val="left" w:pos="936"/>
        </w:tabs>
        <w:spacing w:line="240" w:lineRule="atLeast"/>
        <w:ind w:firstLine="709"/>
        <w:jc w:val="both"/>
        <w:rPr>
          <w:spacing w:val="-14"/>
        </w:rPr>
      </w:pPr>
      <w:r>
        <w:t xml:space="preserve">3. </w:t>
      </w:r>
      <w:proofErr w:type="gramStart"/>
      <w:r w:rsidRPr="007039D4">
        <w:t>Контроль за</w:t>
      </w:r>
      <w:proofErr w:type="gramEnd"/>
      <w:r w:rsidRPr="007039D4">
        <w:t xml:space="preserve"> исполнением настоящего решения возложить на постоянную комиссию Собрания депутатов Весьегонского района по финансам, бюджету и налогам.</w:t>
      </w:r>
    </w:p>
    <w:p w:rsidR="00BA1A39" w:rsidRDefault="00BA1A39" w:rsidP="00F24E59">
      <w:pPr>
        <w:shd w:val="clear" w:color="auto" w:fill="FFFFFF"/>
        <w:spacing w:line="240" w:lineRule="atLeast"/>
        <w:ind w:firstLine="482"/>
        <w:jc w:val="right"/>
        <w:rPr>
          <w:spacing w:val="-3"/>
        </w:rPr>
      </w:pPr>
    </w:p>
    <w:p w:rsidR="00BA1A39" w:rsidRDefault="00BA1A39" w:rsidP="00F24E59">
      <w:pPr>
        <w:tabs>
          <w:tab w:val="left" w:pos="7905"/>
        </w:tabs>
      </w:pPr>
    </w:p>
    <w:p w:rsidR="00BA1A39" w:rsidRDefault="00BA1A39" w:rsidP="00F24E59">
      <w:pPr>
        <w:tabs>
          <w:tab w:val="left" w:pos="7905"/>
        </w:tabs>
      </w:pPr>
    </w:p>
    <w:p w:rsidR="00BA1A39" w:rsidRDefault="00BA1A39" w:rsidP="00F24E59">
      <w:pPr>
        <w:tabs>
          <w:tab w:val="left" w:pos="7905"/>
        </w:tabs>
      </w:pPr>
    </w:p>
    <w:p w:rsidR="00BA1A39" w:rsidRDefault="00BA1A39" w:rsidP="00F24E59">
      <w:pPr>
        <w:pStyle w:val="a3"/>
        <w:tabs>
          <w:tab w:val="left" w:pos="7905"/>
        </w:tabs>
        <w:jc w:val="both"/>
      </w:pPr>
    </w:p>
    <w:p w:rsidR="00BA1A39" w:rsidRDefault="00BA1A39" w:rsidP="00F24E59">
      <w:pPr>
        <w:pStyle w:val="a3"/>
        <w:tabs>
          <w:tab w:val="left" w:pos="7905"/>
        </w:tabs>
        <w:jc w:val="both"/>
      </w:pPr>
      <w:r>
        <w:t xml:space="preserve">         Глава района                                                                        А.В. </w:t>
      </w:r>
      <w:proofErr w:type="spellStart"/>
      <w:r>
        <w:t>Пашуков</w:t>
      </w:r>
      <w:proofErr w:type="spellEnd"/>
    </w:p>
    <w:p w:rsidR="00BA1A39" w:rsidRDefault="00BA1A39" w:rsidP="00F24E59">
      <w:pPr>
        <w:pStyle w:val="a3"/>
        <w:tabs>
          <w:tab w:val="left" w:pos="7905"/>
        </w:tabs>
        <w:jc w:val="both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</w:p>
    <w:p w:rsidR="00BA1A39" w:rsidRDefault="00BA1A39" w:rsidP="00A44A6E">
      <w:pPr>
        <w:jc w:val="right"/>
        <w:outlineLvl w:val="0"/>
      </w:pPr>
      <w:r>
        <w:lastRenderedPageBreak/>
        <w:t>Приложение</w:t>
      </w:r>
    </w:p>
    <w:p w:rsidR="00BA1A39" w:rsidRDefault="00BA1A39" w:rsidP="00E57F3D">
      <w:pPr>
        <w:jc w:val="right"/>
      </w:pPr>
      <w:r>
        <w:t xml:space="preserve">к решению Собрания депутатов </w:t>
      </w:r>
    </w:p>
    <w:p w:rsidR="00BA1A39" w:rsidRDefault="00BA1A39" w:rsidP="00E57F3D">
      <w:pPr>
        <w:jc w:val="right"/>
      </w:pPr>
      <w:r>
        <w:t>Весьегонского района</w:t>
      </w:r>
    </w:p>
    <w:p w:rsidR="00BA1A39" w:rsidRDefault="00BA1A39" w:rsidP="00E57F3D">
      <w:pPr>
        <w:jc w:val="right"/>
      </w:pPr>
      <w:r>
        <w:t>от 11.07.2011 № 271</w:t>
      </w:r>
    </w:p>
    <w:p w:rsidR="00BA1A39" w:rsidRDefault="00BA1A39" w:rsidP="00E57F3D">
      <w:pPr>
        <w:jc w:val="right"/>
      </w:pPr>
    </w:p>
    <w:p w:rsidR="00BA1A39" w:rsidRDefault="00BA1A39" w:rsidP="00E57F3D">
      <w:pPr>
        <w:jc w:val="right"/>
      </w:pPr>
    </w:p>
    <w:p w:rsidR="00BA1A39" w:rsidRPr="00E57F3D" w:rsidRDefault="00BA1A39" w:rsidP="00E57F3D">
      <w:pPr>
        <w:jc w:val="center"/>
        <w:rPr>
          <w:b/>
        </w:rPr>
      </w:pPr>
    </w:p>
    <w:p w:rsidR="00BA1A39" w:rsidRDefault="00BA1A39" w:rsidP="00A44A6E">
      <w:pPr>
        <w:jc w:val="center"/>
        <w:outlineLvl w:val="0"/>
        <w:rPr>
          <w:b/>
        </w:rPr>
      </w:pPr>
      <w:r w:rsidRPr="00E57F3D">
        <w:rPr>
          <w:b/>
        </w:rPr>
        <w:t xml:space="preserve">Порядок </w:t>
      </w:r>
    </w:p>
    <w:p w:rsidR="00BA1A39" w:rsidRPr="00E57F3D" w:rsidRDefault="00BA1A39" w:rsidP="00E57F3D">
      <w:pPr>
        <w:jc w:val="center"/>
        <w:rPr>
          <w:b/>
        </w:rPr>
      </w:pPr>
      <w:r w:rsidRPr="00E57F3D">
        <w:rPr>
          <w:b/>
        </w:rPr>
        <w:t>пред</w:t>
      </w:r>
      <w:r>
        <w:rPr>
          <w:b/>
        </w:rPr>
        <w:t>о</w:t>
      </w:r>
      <w:r w:rsidRPr="00E57F3D">
        <w:rPr>
          <w:b/>
        </w:rPr>
        <w:t>ставления муниципальных гарантий</w:t>
      </w:r>
    </w:p>
    <w:p w:rsidR="00BA1A39" w:rsidRPr="00E57F3D" w:rsidRDefault="00BA1A39" w:rsidP="00E57F3D">
      <w:pPr>
        <w:jc w:val="center"/>
        <w:rPr>
          <w:b/>
        </w:rPr>
      </w:pPr>
      <w:r>
        <w:rPr>
          <w:b/>
        </w:rPr>
        <w:t>муниципального образования Тверской области «Весьегонский район»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 </w:t>
      </w:r>
    </w:p>
    <w:p w:rsidR="00BA1A39" w:rsidRPr="006D0F4A" w:rsidRDefault="00BA1A39" w:rsidP="00A44A6E">
      <w:pPr>
        <w:jc w:val="center"/>
        <w:outlineLvl w:val="0"/>
        <w:rPr>
          <w:b/>
        </w:rPr>
      </w:pPr>
      <w:r w:rsidRPr="006D0F4A">
        <w:rPr>
          <w:b/>
        </w:rPr>
        <w:t>1. Общие положения</w:t>
      </w:r>
    </w:p>
    <w:p w:rsidR="00BA1A39" w:rsidRDefault="00BA1A39" w:rsidP="006D0F4A">
      <w:pPr>
        <w:jc w:val="center"/>
      </w:pPr>
    </w:p>
    <w:p w:rsidR="00BA1A39" w:rsidRDefault="00BA1A39" w:rsidP="00E57F3D">
      <w:pPr>
        <w:jc w:val="both"/>
      </w:pPr>
      <w:r>
        <w:t>1.1. Настоящий порядок разработан в соответствии с Гражданским кодексом Российской Федерации, Бюджетным кодексом Российской Федерации, Уставом муниципального образования «Весьегонский район» и устанавливает порядок и условия предоставления муниципальных гарантий муниципального образования Тверской области «Весьегонский район».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1.2. В настоящем порядке используются следующие основные понятия: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proofErr w:type="gramStart"/>
      <w:r>
        <w:t>- муниципальная гарантия - способ обеспечения гражданско-правовых обязательств, вид долгового обязательства, в силу которого муниципальное образование «Весьегонский район» (далее – район) 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Весьегонского района, в соответствии с условиями принятого гарантом обязательства</w:t>
      </w:r>
      <w:proofErr w:type="gramEnd"/>
      <w:r>
        <w:t xml:space="preserve"> отвечать за исполнение третьим лицом (далее - принципал) его обязательств перед бенефициаром в части суммы основного долга, процентов за пользование кредитом. Муниципальная гарантия не обеспечивает исполнение принципалом иных процентов, комиссий, а также штрафов и пеней за нарушение принципалом обязательств по кредитному договору;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обеспечение муниципальной гарантии - обеспечение исполнения обязательства принципала по удовлетворению регрессного требования к принципалу в связи с исполнением гарантом в полном объеме или в какой-либо части муниципальной гарантии в случае перехода к нему прав бенефициара по обеспеченному муниципальной гарантией обязательству;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бенефициар - юридическое лицо (кредитор), в пользу которого выдается муниципальная гарантия;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- принципал - юридическое лицо, в целях </w:t>
      </w:r>
      <w:proofErr w:type="gramStart"/>
      <w:r>
        <w:t>обеспечения</w:t>
      </w:r>
      <w:proofErr w:type="gramEnd"/>
      <w:r>
        <w:t xml:space="preserve"> исполнения обязательств которого перед бенефициаром выдается муниципальная гарантия;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гарант - муниципальное образование Тверской области «Весьегонский район», от имени которого выступает администрация Весьегонского района.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1.3. Муниципальные гарантии предоставляются в соответствии с Программой муниципальных гарантий, утверждаемой решением Собрания депутатов Весьегонского района (далее – Собрание депутатов) о бюджете Весьегонского района на очередной финансовый год и плановый период. Программа включает общий объем гарантий с указанием объема муниципальных гарантий по каждой цели, общий объем бюджетных </w:t>
      </w:r>
      <w:r>
        <w:lastRenderedPageBreak/>
        <w:t>ассигнований, предусмотренных в очередном финансовом году и плановом периоде на исполнение муниципальных гарантий по возможным гарантийным случаям, перечень предоставляемых юридическим лицам гарантий. В решении Собрания депутатов о бюджете на очередной финансовый год и плановый период устанавливается верхний предел муниципальных гарантий.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1.4. Муниципальные гарантии предоставляются претендентам, реализующим наиболее значимые для района задачи, программы.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Критериями оценки целесообразности предоставления муниципальных гарантий являются: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решение социальных проблем в районе и соблюдение экологической безопасности населения;</w:t>
      </w:r>
    </w:p>
    <w:p w:rsidR="00BA1A39" w:rsidRDefault="00BA1A39" w:rsidP="00E57F3D">
      <w:pPr>
        <w:jc w:val="both"/>
      </w:pPr>
      <w:r>
        <w:t>- влияние на развитие экономики района и содействие росту производства;</w:t>
      </w:r>
    </w:p>
    <w:p w:rsidR="00BA1A39" w:rsidRDefault="00BA1A39" w:rsidP="00E57F3D">
      <w:pPr>
        <w:jc w:val="both"/>
      </w:pPr>
      <w:r>
        <w:t>- другие вопросы, значимые для развития района.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1.5. Договор о предоставлении муниципальной гарантии (далее - Договор о предоставлении муниципальной гарантии) заключается между гарантом, бенефициаром и принципалом. Обязательным условием предоставления муниципальной гарантии является предоставление принципалом обеспечения муниципальной гарантии, которое оформляется заключением договора об обеспечении регрессных требований между принципалом и гарантом.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1.6.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устанавливаются договором о предоставлении муниципальной гарантии.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1.7. Форма, содержание муниципальной гарантии, договора о предоставлении муниципальной гарантии и договора об обеспечении регрессных требований гаранта устанавливаются в соответствии с требованиями гражданского и бюджетного законодательства Российской Федерации.</w:t>
      </w:r>
    </w:p>
    <w:p w:rsidR="00BA1A39" w:rsidRDefault="00BA1A39" w:rsidP="00E57F3D">
      <w:pPr>
        <w:jc w:val="both"/>
      </w:pPr>
    </w:p>
    <w:p w:rsidR="00BA1A39" w:rsidRPr="006D0F4A" w:rsidRDefault="00BA1A39" w:rsidP="00A44A6E">
      <w:pPr>
        <w:jc w:val="center"/>
        <w:outlineLvl w:val="0"/>
        <w:rPr>
          <w:b/>
        </w:rPr>
      </w:pPr>
      <w:r w:rsidRPr="006D0F4A">
        <w:rPr>
          <w:b/>
        </w:rPr>
        <w:t>2. Условия предоставления муниципальной гарантии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2.1. Принципал может претендовать на получение муниципальной гарантии при соблюдении следующих условий: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регистрации его в качестве юридического лица в установленном порядке на территории района и осуществления деятельности на территории района;</w:t>
      </w:r>
    </w:p>
    <w:p w:rsidR="00BA1A39" w:rsidRDefault="00BA1A39" w:rsidP="00E57F3D">
      <w:pPr>
        <w:jc w:val="both"/>
      </w:pPr>
      <w:r>
        <w:t>- не нахождения принципала в стадии реорганизации, ликвидации или несостоятельности (банкротства);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проведения анализа финансового состояния принципала;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-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- предоставления принципалом соответствующего требованиям бюджетного и гражданского законодательства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к принципалу в </w:t>
      </w:r>
      <w:r>
        <w:lastRenderedPageBreak/>
        <w:t>связи с исполнением в полном объеме или в какой-либо части муниципальной гарантии (далее - обеспечение муниципальной гарантии).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2.2. Способами обеспечения муниципальной гарантии могут быть только банковские гарантии, государственные и муниципальные гарантии, поручительства и залог имущества.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2.3. Размер такого обеспечения должен составлять не менее 100 процентов от суммы предоставляемой муниципальной гарантии.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2.4. Предоставляемое принципалом обеспечение своих обязательств перед гарантом должно иметь высокую степень ликвидности.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2.5. Залогодателем может выступать как сам заемщик, так и третье лицо. Имущество должно принадлежать залогодателю на праве собственности.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2.6. Расходы, связанные с оформлением залога, оценкой и страхованием передаваемого в залог имущества, за исключением страхования акций, несет залогодатель.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2.7. Для выдачи муниципальной гарантии в залог не принимается имущество, уже являющееся предметом залога по ранее заключенным договорам, не утратившим силу.</w:t>
      </w:r>
    </w:p>
    <w:p w:rsidR="00BA1A39" w:rsidRDefault="00BA1A39" w:rsidP="00E57F3D">
      <w:pPr>
        <w:jc w:val="both"/>
      </w:pPr>
    </w:p>
    <w:p w:rsidR="00BA1A39" w:rsidRPr="006D0F4A" w:rsidRDefault="00BA1A39" w:rsidP="00A44A6E">
      <w:pPr>
        <w:jc w:val="center"/>
        <w:outlineLvl w:val="0"/>
        <w:rPr>
          <w:b/>
        </w:rPr>
      </w:pPr>
      <w:r w:rsidRPr="006D0F4A">
        <w:rPr>
          <w:b/>
        </w:rPr>
        <w:t>3. Порядок предоставления муниципальной гарантии</w:t>
      </w:r>
    </w:p>
    <w:p w:rsidR="00BA1A39" w:rsidRDefault="00BA1A39" w:rsidP="00E57F3D">
      <w:pPr>
        <w:jc w:val="both"/>
      </w:pPr>
      <w:r>
        <w:t xml:space="preserve"> </w:t>
      </w:r>
    </w:p>
    <w:p w:rsidR="00BA1A39" w:rsidRDefault="00BA1A39" w:rsidP="00E57F3D">
      <w:pPr>
        <w:jc w:val="both"/>
      </w:pPr>
      <w:r>
        <w:t>3.1. Предоставление муниципальной гарантии осуществляется на основании решения Собрания депутатов о бюджете Весьегонского района на очередной финансовый год и плановый период, постановления администрации Весьегонского района, а также договора о предоставлении муниципальной гарантии.</w:t>
      </w:r>
    </w:p>
    <w:p w:rsidR="00BA1A39" w:rsidRDefault="00BA1A39" w:rsidP="00E57F3D">
      <w:pPr>
        <w:jc w:val="both"/>
      </w:pPr>
    </w:p>
    <w:p w:rsidR="00BA1A39" w:rsidRPr="00A44A6E" w:rsidRDefault="00BA1A39" w:rsidP="00A44A6E">
      <w:pPr>
        <w:jc w:val="both"/>
      </w:pPr>
      <w:r>
        <w:t>3.2. Юридическое лицо (далее - претендент), претендующее на предоставление муниципальной гарантии направляет в финансовый отдел администрации Весьегонского района заявление, составленное в произвольной форме.</w:t>
      </w:r>
    </w:p>
    <w:p w:rsidR="00BA1A39" w:rsidRPr="00A44A6E" w:rsidRDefault="00BA1A39" w:rsidP="00A44A6E">
      <w:pPr>
        <w:jc w:val="both"/>
      </w:pPr>
    </w:p>
    <w:p w:rsidR="00BA1A39" w:rsidRDefault="00BA1A39" w:rsidP="00A44A6E">
      <w:pPr>
        <w:jc w:val="both"/>
      </w:pPr>
      <w:r>
        <w:t>3.3. В заявлении указываются: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 - официальное название и юридический адрес претендента; 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 - официальное название и юридический адрес предполагаемой организации - кредитора (далее - кредитор);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 - требуемая сумма муниципальных гарантий (расчет и его обоснование);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 - направление использования привлеченных под муниципальную гарантию финансовых средств, товарного кредита;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 - способ обеспечения муниципальной гарантии.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>
        <w:t xml:space="preserve">3.4. </w:t>
      </w:r>
      <w:r w:rsidRPr="00A44A6E">
        <w:t>К заявлению прилагаются следующие документы: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а) нотариально заверенные копии учредительных документов (с изменениями и дополнениями) заявителя;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 xml:space="preserve">б) документы, подтверждающие полномочия единоличного исполнительного органа или иного уполномоченного лица заявителя на совершение сделок от имени заявителя, главного бухгалтера заявителя (решение об избрании, приказ о назначении, </w:t>
      </w:r>
      <w:r w:rsidRPr="000015B9">
        <w:lastRenderedPageBreak/>
        <w:t>приказ о вступлении в должность, копия контракта и др.), а также нотариально заверенная карточка с образцами подписей указанных лиц и оттиска печати;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в) нотариально заверенная копия лицензии на осуществление заявителем хозяйственной деятельности в случае, если законодательством Российской Федерации предусмотрено осуществление указанной деятельности на основании лицензии;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gramStart"/>
      <w:r w:rsidRPr="000015B9">
        <w:t xml:space="preserve">г) справка территориального органа Федеральной налоговой службы о состоянии расчетов заявителя по налогам, сборам и иным обязательным платежам в бюджеты бюджетной системы Российской Федерации, подтверждающая отсутствие на дату подачи заявителем документов о предоставлении </w:t>
      </w:r>
      <w:r>
        <w:t xml:space="preserve">муниципальных гарантий муниципального образования </w:t>
      </w:r>
      <w:r w:rsidRPr="000015B9">
        <w:t>Тверской области</w:t>
      </w:r>
      <w:r>
        <w:t xml:space="preserve"> «Весьегонский район»</w:t>
      </w:r>
      <w:r w:rsidRPr="000015B9">
        <w:t xml:space="preserve"> (далее </w:t>
      </w:r>
      <w:r>
        <w:t>–</w:t>
      </w:r>
      <w:r w:rsidRPr="000015B9">
        <w:t xml:space="preserve"> </w:t>
      </w:r>
      <w:r>
        <w:t xml:space="preserve">муниципальная </w:t>
      </w:r>
      <w:r w:rsidRPr="000015B9">
        <w:t>гарантия) просроченной задолженности по уплате налогов, сборов и обязательных платежей в бюджетную систему Российской Федерации;</w:t>
      </w:r>
      <w:proofErr w:type="gramEnd"/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spellStart"/>
      <w:r w:rsidRPr="000015B9">
        <w:t>д</w:t>
      </w:r>
      <w:proofErr w:type="spellEnd"/>
      <w:r w:rsidRPr="000015B9">
        <w:t>) подтверждение заявителя о том, что по состоянию на последнюю отчетную дату в отношении заявителя не возбуждено дело о несостоятельности (банкротстве), не введена процедура банкротства и что на имущество заявителя не обращено взыскание в порядке, установленном законодательством;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 xml:space="preserve">е) подтверждение заявителя о том, что он не ограничен в соответствии с законодательством, в том числе учредительными документами, в осуществлении вида деятельности, в связи с которым возникло (возникнет в будущем) обязательство, в целях обеспечения которого заявитель обратился за предоставлением </w:t>
      </w:r>
      <w:r>
        <w:t xml:space="preserve">муниципальной </w:t>
      </w:r>
      <w:r w:rsidRPr="000015B9">
        <w:t>гарантии;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ж) выписка из Единого государственного реестра юридических лиц или нотариально заверенная копия такой выписки, полученная не ранее чем за три месяца до даты подачи заявления, подтверждающая факт внесения записи о заявителе как юридическом лице в Единый государственный реестр юридических лиц, а также отсутствие в отношении юридического лица процедур реорганизации, ликвидации;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spellStart"/>
      <w:r w:rsidRPr="000015B9">
        <w:t>з</w:t>
      </w:r>
      <w:proofErr w:type="spellEnd"/>
      <w:r w:rsidRPr="000015B9">
        <w:t xml:space="preserve">) нотариально заверенная копия документа, подтверждающего согласие (одобрение) уполномоченного органа управления заявителя на совершение сделок по осуществлению заимствований, в обеспечение которых предоставляется </w:t>
      </w:r>
      <w:r>
        <w:t xml:space="preserve">муниципальная </w:t>
      </w:r>
      <w:r w:rsidRPr="000015B9">
        <w:t>гарантия;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gramStart"/>
      <w:r w:rsidRPr="000015B9">
        <w:t>и) копии бухгалтерских отчетов заявителя (</w:t>
      </w:r>
      <w:hyperlink r:id="rId6" w:history="1">
        <w:r w:rsidRPr="000015B9">
          <w:rPr>
            <w:color w:val="008000"/>
          </w:rPr>
          <w:t>формы N 1</w:t>
        </w:r>
      </w:hyperlink>
      <w:r w:rsidRPr="000015B9">
        <w:t xml:space="preserve"> - </w:t>
      </w:r>
      <w:hyperlink r:id="rId7" w:history="1">
        <w:r w:rsidRPr="000015B9">
          <w:rPr>
            <w:color w:val="008000"/>
          </w:rPr>
          <w:t>5</w:t>
        </w:r>
      </w:hyperlink>
      <w:r w:rsidRPr="000015B9">
        <w:t xml:space="preserve"> в соответствии с </w:t>
      </w:r>
      <w:hyperlink r:id="rId8" w:history="1">
        <w:r w:rsidRPr="000015B9">
          <w:rPr>
            <w:color w:val="008000"/>
          </w:rPr>
          <w:t>приказом</w:t>
        </w:r>
      </w:hyperlink>
      <w:r w:rsidRPr="000015B9">
        <w:t xml:space="preserve"> Министерства финансов Российской Федерации от 22.07.2003 N 67н "О формах бухгалтерской отчетности организаций") за последние два финансовых года, предшествующих году обращения заявителя с заявлением о предоставлении </w:t>
      </w:r>
      <w:r>
        <w:t xml:space="preserve">муниципальной </w:t>
      </w:r>
      <w:r w:rsidRPr="000015B9">
        <w:t>гарантии, и на последнюю отчетную дату текущего финансового года, с отметкой территориального органа Федеральной налоговой службы об их принятии и</w:t>
      </w:r>
      <w:proofErr w:type="gramEnd"/>
      <w:r w:rsidRPr="000015B9">
        <w:t xml:space="preserve"> </w:t>
      </w:r>
      <w:proofErr w:type="gramStart"/>
      <w:r w:rsidRPr="000015B9">
        <w:t>приложением к ним пояснительных записок,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и кредиторской задолженности, долгосрочных обязательствах, краткосрочных кредитах и займах, с указанием кредитора, суммы кредита, остатка задолженности по кредиту, даты получения и погашения кредита, видов обеспечения возврата кредита, процентной ставки, периодичности погашения, сумм просроченных обязательств</w:t>
      </w:r>
      <w:proofErr w:type="gramEnd"/>
      <w:r w:rsidRPr="000015B9">
        <w:t>, включая проценты и штрафы;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gramStart"/>
      <w:r w:rsidRPr="000015B9">
        <w:t xml:space="preserve">к) копии аудиторских заключений о достоверности представленной бухгалтерской отчетности заявителя за последние два финансовых года, предшествующих году обращения заявителя с заявлением о предоставлении </w:t>
      </w:r>
      <w:r>
        <w:t xml:space="preserve">муниципальной </w:t>
      </w:r>
      <w:r w:rsidRPr="000015B9">
        <w:t>гарантии (для юридических лиц, которые в соответствии с законодательством Российской Федерации должны проходить ежегодную аудиторскую проверку);</w:t>
      </w:r>
      <w:proofErr w:type="gramEnd"/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л) предложения заявителя в отношении способа обеспечения обязательства по удовлетворению регрессного требования гаранта к принципалу;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gramStart"/>
      <w:r w:rsidRPr="000015B9">
        <w:t xml:space="preserve">м) копия договора, в соответствии с которым возникает обязательство, в обеспечение исполнения которого заявитель просит предоставить </w:t>
      </w:r>
      <w:r>
        <w:t>муниципальную</w:t>
      </w:r>
      <w:r w:rsidRPr="000015B9">
        <w:t xml:space="preserve"> гарантию, или проект такого договора с подтверждением бенефициара о готовности заключить такой договор, либо документ, подтверждающий намерение бенефициара </w:t>
      </w:r>
      <w:r w:rsidRPr="000015B9">
        <w:lastRenderedPageBreak/>
        <w:t>предоставить кредит, с указанием существенных условий предоставления кредита, безотзывная банковская гарантия в обеспечение исполнения государственного или муниципального контракта на поставку товаров, выполнение работ, оказание услуг</w:t>
      </w:r>
      <w:proofErr w:type="gramEnd"/>
      <w:r w:rsidRPr="000015B9">
        <w:t xml:space="preserve"> для государственных и (или) муниципальных нужд, проект такой гарантии с подтверждением бенефициара о готовности ее предоставить;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proofErr w:type="spellStart"/>
      <w:r w:rsidRPr="000015B9">
        <w:t>н</w:t>
      </w:r>
      <w:proofErr w:type="spellEnd"/>
      <w:r w:rsidRPr="000015B9">
        <w:t xml:space="preserve">) утвержденный заявителем бизнес-план по реализации инвестиционного проекта в случае предоставления </w:t>
      </w:r>
      <w:r>
        <w:t xml:space="preserve">муниципальной </w:t>
      </w:r>
      <w:r w:rsidRPr="000015B9">
        <w:t>гарантии в целях реализации инвестиционного проекта.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Бизнес-план в обязательном порядке должен содержать: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- основные характеристики инвестиционного проекта, включая объемы производства в натуральном и стоимостном выражении, объемы инвестиций, объемы кредитных ресурсов и график их погашения и обслуживания и т.д.;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 xml:space="preserve">- расчет количественных показателей, характеризирующих величину положительного социального эффекта при предоставлении </w:t>
      </w:r>
      <w:r>
        <w:t>муниципальной г</w:t>
      </w:r>
      <w:r w:rsidRPr="000015B9">
        <w:t>арантии;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 xml:space="preserve">- расчет экономической эффективности при предоставлении </w:t>
      </w:r>
      <w:r>
        <w:t>муниципальной</w:t>
      </w:r>
      <w:r w:rsidRPr="000015B9">
        <w:t xml:space="preserve"> гарантии;</w:t>
      </w:r>
    </w:p>
    <w:p w:rsidR="00BA1A39" w:rsidRPr="000015B9" w:rsidRDefault="00BA1A39" w:rsidP="000015B9">
      <w:pPr>
        <w:autoSpaceDE w:val="0"/>
        <w:autoSpaceDN w:val="0"/>
        <w:adjustRightInd w:val="0"/>
        <w:ind w:firstLine="720"/>
        <w:jc w:val="both"/>
      </w:pPr>
      <w:r w:rsidRPr="000015B9">
        <w:t>- расчет налоговых платежей в бюджеты бюджетной системы Российской Федерации по уровням бюджетной системы.</w:t>
      </w:r>
    </w:p>
    <w:p w:rsidR="00BA1A39" w:rsidRPr="00A44A6E" w:rsidRDefault="00BA1A39" w:rsidP="00E57F3D">
      <w:pPr>
        <w:jc w:val="both"/>
      </w:pPr>
    </w:p>
    <w:p w:rsidR="00BA1A39" w:rsidRDefault="00BA1A39" w:rsidP="000015B9">
      <w:pPr>
        <w:jc w:val="both"/>
      </w:pPr>
      <w:r>
        <w:t xml:space="preserve">3.5. </w:t>
      </w:r>
      <w:r w:rsidRPr="0053073B">
        <w:t>Финансовый орган в течение десяти рабочих дней со дня поступления к нему заявления с представленными заявителем документами направляет их копии:</w:t>
      </w:r>
    </w:p>
    <w:p w:rsidR="00BA1A39" w:rsidRPr="0053073B" w:rsidRDefault="00BA1A39" w:rsidP="000015B9">
      <w:pPr>
        <w:jc w:val="both"/>
      </w:pPr>
    </w:p>
    <w:p w:rsidR="00BA1A39" w:rsidRDefault="00BA1A39" w:rsidP="000015B9">
      <w:pPr>
        <w:ind w:firstLine="720"/>
        <w:jc w:val="both"/>
      </w:pPr>
      <w:r w:rsidRPr="0053073B">
        <w:t>1) в о</w:t>
      </w:r>
      <w:r>
        <w:t>тдел по экономике и ЗПП администрации Весьегонского района;</w:t>
      </w:r>
    </w:p>
    <w:p w:rsidR="00BA1A39" w:rsidRDefault="00BA1A39" w:rsidP="000015B9">
      <w:pPr>
        <w:ind w:firstLine="720"/>
        <w:jc w:val="both"/>
      </w:pPr>
    </w:p>
    <w:p w:rsidR="00BA1A39" w:rsidRPr="0053073B" w:rsidRDefault="00BA1A39" w:rsidP="000015B9">
      <w:pPr>
        <w:ind w:firstLine="720"/>
        <w:jc w:val="both"/>
      </w:pPr>
      <w:r w:rsidRPr="0053073B">
        <w:t xml:space="preserve">2) в </w:t>
      </w:r>
      <w:r>
        <w:t xml:space="preserve">Комитет по управлению имуществом и земельными ресурсами Весьегонского района, </w:t>
      </w:r>
      <w:r w:rsidRPr="0053073B">
        <w:t>если заявителем в качестве способа обеспечения исполнения обязательства по удовлетворению регрессного требования гаранта к принципалу (далее - способ обеспечения) определен залог имущества.</w:t>
      </w:r>
    </w:p>
    <w:p w:rsidR="00BA1A39" w:rsidRDefault="00BA1A39" w:rsidP="00A44A6E">
      <w:pPr>
        <w:jc w:val="both"/>
      </w:pPr>
    </w:p>
    <w:p w:rsidR="00BA1A39" w:rsidRDefault="00BA1A39" w:rsidP="000015B9">
      <w:pPr>
        <w:jc w:val="both"/>
      </w:pPr>
      <w:r>
        <w:t xml:space="preserve">3.6. </w:t>
      </w:r>
      <w:r w:rsidRPr="0053073B">
        <w:t>Финансовый орган в течение двадцати рабочих дней со дня поступления к нему заявления с представленными заявителем документами:</w:t>
      </w:r>
    </w:p>
    <w:p w:rsidR="00BA1A39" w:rsidRPr="0053073B" w:rsidRDefault="00BA1A39" w:rsidP="000015B9">
      <w:pPr>
        <w:jc w:val="both"/>
      </w:pPr>
    </w:p>
    <w:p w:rsidR="00BA1A39" w:rsidRDefault="00BA1A39" w:rsidP="000015B9">
      <w:pPr>
        <w:ind w:firstLine="709"/>
        <w:jc w:val="both"/>
      </w:pPr>
      <w:r w:rsidRPr="0053073B">
        <w:t>1) проводит в установленном им порядке анализ финансового состояния заявителя и готовит заключение о финансовом состоянии заявителя</w:t>
      </w:r>
      <w:r>
        <w:t xml:space="preserve"> и направляет его г</w:t>
      </w:r>
      <w:r w:rsidRPr="00A44A6E">
        <w:t xml:space="preserve">лаве </w:t>
      </w:r>
      <w:r>
        <w:t xml:space="preserve">администрации Весьегонского района </w:t>
      </w:r>
      <w:r w:rsidRPr="00A44A6E">
        <w:t>для принятия решения о предоставлении или отказе</w:t>
      </w:r>
      <w:r>
        <w:t xml:space="preserve"> в предоставлении </w:t>
      </w:r>
      <w:r w:rsidRPr="00A44A6E">
        <w:t>претенденту муниципальной гарантии.</w:t>
      </w:r>
    </w:p>
    <w:p w:rsidR="00BA1A39" w:rsidRDefault="00BA1A39" w:rsidP="000015B9">
      <w:pPr>
        <w:jc w:val="both"/>
      </w:pPr>
    </w:p>
    <w:p w:rsidR="00BA1A39" w:rsidRPr="0053073B" w:rsidRDefault="00BA1A39" w:rsidP="000015B9">
      <w:pPr>
        <w:ind w:firstLine="720"/>
        <w:jc w:val="both"/>
      </w:pPr>
      <w:r w:rsidRPr="0053073B">
        <w:t>2) проводит в установленном им порядке оценку надежности (ликвидности) банковской гарантии и (или) поручительства и готовит заключение о надежности (ликвидности) банковской гарантии и (или) поручительства, если заявителем в качестве способа обеспечения определены банковская гарантия и (или) поручительство.</w:t>
      </w:r>
    </w:p>
    <w:p w:rsidR="00BA1A39" w:rsidRDefault="00BA1A39" w:rsidP="00A44A6E">
      <w:pPr>
        <w:jc w:val="both"/>
      </w:pPr>
    </w:p>
    <w:p w:rsidR="00BA1A39" w:rsidRDefault="00BA1A39" w:rsidP="00A44A6E">
      <w:pPr>
        <w:jc w:val="both"/>
      </w:pPr>
      <w:r w:rsidRPr="00A44A6E">
        <w:t>Заявления претендентов, находящихся в стадии реорганизации, ликвидации или банкротства либо ограниченных в правовом отношении в соответствии с действующим законодательством, к рассмотрению не принимаются.</w:t>
      </w:r>
    </w:p>
    <w:p w:rsidR="00BA1A39" w:rsidRPr="00A44A6E" w:rsidRDefault="00BA1A39" w:rsidP="00A44A6E">
      <w:pPr>
        <w:jc w:val="both"/>
      </w:pPr>
    </w:p>
    <w:p w:rsidR="00BA1A39" w:rsidRDefault="00BA1A39" w:rsidP="00A44A6E">
      <w:pPr>
        <w:jc w:val="both"/>
      </w:pPr>
      <w:r w:rsidRPr="00A44A6E">
        <w:t>При наличии замечаний заявление претендента и прилагаемые к нему документы возвращаются претенденту. В случае отсутствия замечаний</w:t>
      </w:r>
      <w:r>
        <w:t>,</w:t>
      </w:r>
      <w:r w:rsidRPr="00A44A6E">
        <w:t xml:space="preserve"> представленные документы принимаются к рассмотрению.</w:t>
      </w:r>
    </w:p>
    <w:p w:rsidR="00BA1A39" w:rsidRDefault="00BA1A39" w:rsidP="00A44A6E">
      <w:pPr>
        <w:jc w:val="both"/>
      </w:pPr>
    </w:p>
    <w:p w:rsidR="00BA1A39" w:rsidRDefault="00BA1A39" w:rsidP="000015B9">
      <w:pPr>
        <w:jc w:val="both"/>
      </w:pPr>
      <w:r w:rsidRPr="00A44A6E">
        <w:t xml:space="preserve">В случае необходимости </w:t>
      </w:r>
      <w:r>
        <w:t xml:space="preserve">финансовый отдел администрации Весьегонского района </w:t>
      </w:r>
      <w:r w:rsidRPr="00A44A6E">
        <w:t>вправе запрашивать у претендента и кредитора дополнительную информацию и документы, требуемые для принятия решения по предоставлению муниципальной гарантии.</w:t>
      </w:r>
    </w:p>
    <w:p w:rsidR="00BA1A39" w:rsidRDefault="00BA1A39" w:rsidP="00A44A6E">
      <w:pPr>
        <w:jc w:val="both"/>
      </w:pPr>
    </w:p>
    <w:p w:rsidR="00BA1A39" w:rsidRDefault="00BA1A39" w:rsidP="000015B9">
      <w:pPr>
        <w:jc w:val="both"/>
      </w:pPr>
      <w:r>
        <w:lastRenderedPageBreak/>
        <w:t xml:space="preserve">3.7. Комитет по управлению имуществом и земельными ресурсами Весьегонского района </w:t>
      </w:r>
      <w:r w:rsidRPr="0053073B">
        <w:t xml:space="preserve">в течение пятнадцати рабочих дней со дня поступления к нему документов, направленных в соответствии с </w:t>
      </w:r>
      <w:r>
        <w:t>п. 3.5. настоящего Положения</w:t>
      </w:r>
      <w:r w:rsidRPr="0053073B">
        <w:t>:</w:t>
      </w:r>
    </w:p>
    <w:p w:rsidR="00BA1A39" w:rsidRPr="0053073B" w:rsidRDefault="00BA1A39" w:rsidP="000015B9">
      <w:pPr>
        <w:jc w:val="both"/>
      </w:pPr>
    </w:p>
    <w:p w:rsidR="00BA1A39" w:rsidRDefault="00BA1A39" w:rsidP="000015B9">
      <w:pPr>
        <w:ind w:firstLine="720"/>
        <w:jc w:val="both"/>
      </w:pPr>
      <w:r w:rsidRPr="0053073B">
        <w:t xml:space="preserve">1) готовит заключение о ликвидности имущества, передаваемого в залог, на основании отчета независимого оценщика об определении рыночной стоимости указанного имущества, подготовленного в соответствии с требованиями Федерального закона </w:t>
      </w:r>
      <w:r>
        <w:t>«</w:t>
      </w:r>
      <w:r w:rsidRPr="0053073B">
        <w:t>Об оценочной деятельности в Российской Федерации</w:t>
      </w:r>
      <w:r>
        <w:t>»</w:t>
      </w:r>
      <w:r w:rsidRPr="0053073B">
        <w:t xml:space="preserve"> и федеральных стандартов оценки;</w:t>
      </w:r>
    </w:p>
    <w:p w:rsidR="00BA1A39" w:rsidRPr="0053073B" w:rsidRDefault="00BA1A39" w:rsidP="000015B9">
      <w:pPr>
        <w:ind w:firstLine="720"/>
        <w:jc w:val="both"/>
      </w:pPr>
    </w:p>
    <w:p w:rsidR="00BA1A39" w:rsidRDefault="00BA1A39" w:rsidP="000015B9">
      <w:pPr>
        <w:ind w:firstLine="720"/>
        <w:jc w:val="both"/>
      </w:pPr>
      <w:r w:rsidRPr="0053073B">
        <w:t>2) направляет в финансовый орган заключение о ликвидности имущества, передаваемого в залог.</w:t>
      </w:r>
    </w:p>
    <w:p w:rsidR="00BA1A39" w:rsidRPr="0053073B" w:rsidRDefault="00BA1A39" w:rsidP="000015B9">
      <w:pPr>
        <w:ind w:firstLine="720"/>
        <w:jc w:val="both"/>
      </w:pPr>
    </w:p>
    <w:p w:rsidR="00BA1A39" w:rsidRDefault="00BA1A39" w:rsidP="000015B9">
      <w:pPr>
        <w:jc w:val="both"/>
      </w:pPr>
      <w:r>
        <w:t>3.8. Отдел по экономике и ЗПП администрации Весьегонского района в т</w:t>
      </w:r>
      <w:r w:rsidRPr="0053073B">
        <w:t>ечение пятнадцати рабочих дней со дня поступления к нему документов, направленных в соответствии с частью</w:t>
      </w:r>
      <w:r>
        <w:t xml:space="preserve"> п. 3.5. настоящего Положения</w:t>
      </w:r>
      <w:r w:rsidRPr="0053073B">
        <w:t>:</w:t>
      </w:r>
    </w:p>
    <w:p w:rsidR="00BA1A39" w:rsidRPr="0053073B" w:rsidRDefault="00BA1A39" w:rsidP="000015B9">
      <w:pPr>
        <w:jc w:val="both"/>
      </w:pPr>
    </w:p>
    <w:p w:rsidR="00BA1A39" w:rsidRDefault="00BA1A39" w:rsidP="000015B9">
      <w:pPr>
        <w:ind w:firstLine="720"/>
        <w:jc w:val="both"/>
      </w:pPr>
      <w:r w:rsidRPr="0053073B">
        <w:t xml:space="preserve">1) проводит оценку социальной и экономической значимости цели получения государственной гарантии и готовит заключение, содержащее результаты такой оценки и предложения о возможности предоставления </w:t>
      </w:r>
      <w:r>
        <w:t xml:space="preserve">муниципальной </w:t>
      </w:r>
      <w:r w:rsidRPr="0053073B">
        <w:t>гарантии заявителю;</w:t>
      </w:r>
    </w:p>
    <w:p w:rsidR="00BA1A39" w:rsidRPr="0053073B" w:rsidRDefault="00BA1A39" w:rsidP="000015B9">
      <w:pPr>
        <w:ind w:firstLine="720"/>
        <w:jc w:val="both"/>
      </w:pPr>
    </w:p>
    <w:p w:rsidR="00BA1A39" w:rsidRPr="0053073B" w:rsidRDefault="00BA1A39" w:rsidP="000015B9">
      <w:pPr>
        <w:ind w:firstLine="720"/>
        <w:jc w:val="both"/>
      </w:pPr>
      <w:r w:rsidRPr="0053073B">
        <w:t xml:space="preserve">2) направляет заключение, содержащее результаты оценки социальной и экономической значимости цели получения государственной гарантии и предложения о возможности предоставления </w:t>
      </w:r>
      <w:r>
        <w:t xml:space="preserve">муниципальной </w:t>
      </w:r>
      <w:r w:rsidRPr="0053073B">
        <w:t>гарантии, в финансовый орган.</w:t>
      </w:r>
    </w:p>
    <w:p w:rsidR="00BA1A39" w:rsidRDefault="00BA1A39" w:rsidP="00A44A6E">
      <w:pPr>
        <w:jc w:val="both"/>
      </w:pPr>
    </w:p>
    <w:p w:rsidR="00BA1A39" w:rsidRDefault="00BA1A39" w:rsidP="00C075B0">
      <w:pPr>
        <w:jc w:val="both"/>
      </w:pPr>
      <w:r>
        <w:t>3.9. После представления и проверки, указанных в п. 3.4 настоящего порядка документов комиссия принимает решение о возможности предоставления муниципальной гарантии либо отказа в ее предоставлении.</w:t>
      </w:r>
    </w:p>
    <w:p w:rsidR="00BA1A39" w:rsidRDefault="00BA1A39" w:rsidP="00C075B0">
      <w:pPr>
        <w:jc w:val="both"/>
      </w:pPr>
    </w:p>
    <w:p w:rsidR="00BA1A39" w:rsidRDefault="00BA1A39" w:rsidP="00C075B0">
      <w:pPr>
        <w:jc w:val="both"/>
      </w:pPr>
      <w:r>
        <w:t>Состав комиссии утверждается постановлением администрации Весьегонского района и подлежит согласованию на Собрании депутатов Весьегонского района.</w:t>
      </w:r>
    </w:p>
    <w:p w:rsidR="00BA1A39" w:rsidRDefault="00BA1A39" w:rsidP="00C075B0">
      <w:pPr>
        <w:jc w:val="both"/>
      </w:pPr>
    </w:p>
    <w:p w:rsidR="00BA1A39" w:rsidRDefault="00BA1A39" w:rsidP="00C075B0">
      <w:pPr>
        <w:jc w:val="both"/>
      </w:pPr>
      <w:r>
        <w:t>На основании решения комиссии издается постановление администрации Весьегонского района о предоставлении муниципальной гарантии.</w:t>
      </w:r>
    </w:p>
    <w:p w:rsidR="00BA1A39" w:rsidRPr="00A44A6E" w:rsidRDefault="00BA1A39" w:rsidP="00A44A6E">
      <w:pPr>
        <w:jc w:val="both"/>
      </w:pPr>
    </w:p>
    <w:p w:rsidR="00BA1A39" w:rsidRPr="00A44A6E" w:rsidRDefault="00BA1A39" w:rsidP="00A44A6E">
      <w:pPr>
        <w:jc w:val="both"/>
      </w:pPr>
      <w:r>
        <w:t xml:space="preserve">3.10. </w:t>
      </w:r>
      <w:r w:rsidRPr="00A44A6E">
        <w:t xml:space="preserve">После принятия </w:t>
      </w:r>
      <w:r>
        <w:t>г</w:t>
      </w:r>
      <w:r w:rsidRPr="00A44A6E">
        <w:t xml:space="preserve">лавой </w:t>
      </w:r>
      <w:r>
        <w:t>администрации Весьегонского района реше</w:t>
      </w:r>
      <w:r w:rsidRPr="00A44A6E">
        <w:t xml:space="preserve">ния о предоставлении муниципальной гарантии либо отказе в ее предоставлении </w:t>
      </w:r>
      <w:r>
        <w:t xml:space="preserve">финансовый отдел администрации Весьегонского района в </w:t>
      </w:r>
      <w:r w:rsidRPr="00A44A6E">
        <w:t>течение 10 рабочих дней письменно информирует о нем организацию - претендента.</w:t>
      </w:r>
    </w:p>
    <w:p w:rsidR="00BA1A39" w:rsidRDefault="00BA1A39" w:rsidP="00E57F3D">
      <w:pPr>
        <w:jc w:val="both"/>
      </w:pPr>
    </w:p>
    <w:p w:rsidR="00BA1A39" w:rsidRDefault="00BA1A39" w:rsidP="00052159">
      <w:pPr>
        <w:jc w:val="both"/>
      </w:pPr>
      <w:r>
        <w:t xml:space="preserve">3.11.  Финансовый отдел администрации Весьегонского района в течение 20 рабочих дней с момента принятия решения главой администрации Весьегонского района о предоставлении муниципальной гарантии готовит проект договора о предоставлении муниципальной гарантии. </w:t>
      </w:r>
    </w:p>
    <w:p w:rsidR="00BA1A39" w:rsidRDefault="00BA1A39" w:rsidP="00052159">
      <w:pPr>
        <w:jc w:val="both"/>
      </w:pPr>
      <w:r>
        <w:t>Договор о предоставлении муниципальной гарантии должен устанавливать субсидиарную ответственность по обеспечиваемому обязательству в соответствии с настоящим Положением. Сумма и срок действия муниципальной гарантии фиксируются в договоре и пересмотру не подлежат.</w:t>
      </w:r>
    </w:p>
    <w:p w:rsidR="00BA1A39" w:rsidRDefault="00BA1A39" w:rsidP="00052159">
      <w:pPr>
        <w:jc w:val="both"/>
      </w:pPr>
    </w:p>
    <w:p w:rsidR="00BA1A39" w:rsidRDefault="00BA1A39" w:rsidP="00052159">
      <w:pPr>
        <w:jc w:val="both"/>
      </w:pPr>
      <w:r>
        <w:t>3.12. Договор о предоставлении муниципальной гарантии составляется по форме, утвержденной постановлением администрации Весьегонского района.</w:t>
      </w:r>
    </w:p>
    <w:p w:rsidR="00BA1A39" w:rsidRDefault="00BA1A39" w:rsidP="00052159">
      <w:pPr>
        <w:jc w:val="both"/>
      </w:pPr>
    </w:p>
    <w:p w:rsidR="00BA1A39" w:rsidRDefault="00BA1A39" w:rsidP="00CE3C31">
      <w:pPr>
        <w:spacing w:line="240" w:lineRule="atLeast"/>
        <w:jc w:val="both"/>
      </w:pPr>
      <w:r>
        <w:t xml:space="preserve">Договор о предоставлении муниципальной гарантии подписывается </w:t>
      </w:r>
      <w:r w:rsidRPr="007039D4">
        <w:t xml:space="preserve">гарантом и кредитором, а также получателем гарантии, который своей подписью подтверждает, что </w:t>
      </w:r>
      <w:r w:rsidRPr="007039D4">
        <w:lastRenderedPageBreak/>
        <w:t>ознакомлен с содержанием договора. В договоре о предоставлении муниципальной гарантии должны быть указаны:</w:t>
      </w:r>
    </w:p>
    <w:p w:rsidR="00BA1A39" w:rsidRPr="007039D4" w:rsidRDefault="00BA1A39" w:rsidP="00CE3C31">
      <w:pPr>
        <w:spacing w:line="240" w:lineRule="atLeast"/>
        <w:jc w:val="both"/>
      </w:pPr>
    </w:p>
    <w:p w:rsidR="00BA1A39" w:rsidRDefault="00BA1A39" w:rsidP="00CE3C31">
      <w:pPr>
        <w:spacing w:line="240" w:lineRule="atLeast"/>
        <w:ind w:firstLine="482"/>
        <w:jc w:val="both"/>
      </w:pPr>
      <w:r>
        <w:t xml:space="preserve">- </w:t>
      </w:r>
      <w:r w:rsidRPr="007039D4">
        <w:t xml:space="preserve">сумма обеспеченного договором обязательства; </w:t>
      </w:r>
    </w:p>
    <w:p w:rsidR="00BA1A39" w:rsidRPr="007039D4" w:rsidRDefault="00BA1A39" w:rsidP="00CE3C31">
      <w:pPr>
        <w:spacing w:line="240" w:lineRule="atLeast"/>
        <w:ind w:firstLine="482"/>
        <w:jc w:val="both"/>
      </w:pPr>
    </w:p>
    <w:p w:rsidR="00BA1A39" w:rsidRDefault="00BA1A39" w:rsidP="00CE3C31">
      <w:pPr>
        <w:spacing w:line="240" w:lineRule="atLeast"/>
        <w:ind w:firstLine="482"/>
        <w:jc w:val="both"/>
      </w:pPr>
      <w:r>
        <w:t xml:space="preserve">- </w:t>
      </w:r>
      <w:r w:rsidRPr="007039D4">
        <w:t xml:space="preserve">кредитный договор, обязательства по которому обеспечиваются муниципальной гарантией; </w:t>
      </w:r>
    </w:p>
    <w:p w:rsidR="00BA1A39" w:rsidRPr="007039D4" w:rsidRDefault="00BA1A39" w:rsidP="00CE3C31">
      <w:pPr>
        <w:spacing w:line="240" w:lineRule="atLeast"/>
        <w:ind w:firstLine="482"/>
        <w:jc w:val="both"/>
      </w:pPr>
    </w:p>
    <w:p w:rsidR="00BA1A39" w:rsidRDefault="00BA1A39" w:rsidP="00CE3C31">
      <w:pPr>
        <w:spacing w:line="240" w:lineRule="atLeast"/>
        <w:ind w:firstLine="482"/>
        <w:jc w:val="both"/>
      </w:pPr>
      <w:r>
        <w:t xml:space="preserve">- </w:t>
      </w:r>
      <w:r w:rsidRPr="007039D4">
        <w:t xml:space="preserve">условия реализации обязательств гаранта и прекращения гарантии; </w:t>
      </w:r>
    </w:p>
    <w:p w:rsidR="00BA1A39" w:rsidRPr="007039D4" w:rsidRDefault="00BA1A39" w:rsidP="00CE3C31">
      <w:pPr>
        <w:spacing w:line="240" w:lineRule="atLeast"/>
        <w:ind w:firstLine="482"/>
        <w:jc w:val="both"/>
      </w:pPr>
    </w:p>
    <w:p w:rsidR="00BA1A39" w:rsidRDefault="00BA1A39" w:rsidP="00CE3C31">
      <w:pPr>
        <w:spacing w:line="240" w:lineRule="atLeast"/>
        <w:ind w:firstLine="482"/>
        <w:jc w:val="both"/>
      </w:pPr>
      <w:r>
        <w:t xml:space="preserve">- </w:t>
      </w:r>
      <w:r w:rsidRPr="007039D4">
        <w:t xml:space="preserve">срок действия муниципальной гарантии; </w:t>
      </w:r>
    </w:p>
    <w:p w:rsidR="00BA1A39" w:rsidRPr="007039D4" w:rsidRDefault="00BA1A39" w:rsidP="00CE3C31">
      <w:pPr>
        <w:spacing w:line="240" w:lineRule="atLeast"/>
        <w:ind w:firstLine="482"/>
        <w:jc w:val="both"/>
      </w:pPr>
    </w:p>
    <w:p w:rsidR="00BA1A39" w:rsidRPr="007039D4" w:rsidRDefault="00BA1A39" w:rsidP="00CE3C31">
      <w:pPr>
        <w:spacing w:line="240" w:lineRule="atLeast"/>
        <w:ind w:firstLine="482"/>
        <w:jc w:val="both"/>
      </w:pPr>
      <w:r>
        <w:t xml:space="preserve">- </w:t>
      </w:r>
      <w:r w:rsidRPr="007039D4">
        <w:t>положения, предусматривающие переход прав кредитора к гаранту в случае исполнения последним обязательства, обеспеченного муниципальной гарантией. К договору о предоставлении государственной гарантии обязательно должны прилагаться кредитный договор и документы, подтверждающие обеспечение предоставляемой муниципальной гарантии.</w:t>
      </w:r>
    </w:p>
    <w:p w:rsidR="00BA1A39" w:rsidRDefault="00BA1A39" w:rsidP="00052159">
      <w:pPr>
        <w:jc w:val="both"/>
      </w:pPr>
    </w:p>
    <w:p w:rsidR="00BA1A39" w:rsidRDefault="00BA1A39" w:rsidP="00052159">
      <w:pPr>
        <w:jc w:val="both"/>
      </w:pPr>
      <w:r>
        <w:t>3.13. Договор об обеспечении регрессных требований гаранта оформляется принципалом.</w:t>
      </w:r>
    </w:p>
    <w:p w:rsidR="00BA1A39" w:rsidRDefault="00BA1A39" w:rsidP="00052159">
      <w:pPr>
        <w:jc w:val="both"/>
      </w:pPr>
      <w:r>
        <w:t>Оплата услуг по оформлению договора об обеспечении регрессных требований гаранта в соответствии с действующим законодательством Российской Федерации осуществляется за счет претендента.</w:t>
      </w:r>
    </w:p>
    <w:p w:rsidR="00BA1A39" w:rsidRDefault="00BA1A39" w:rsidP="00052159">
      <w:pPr>
        <w:jc w:val="both"/>
      </w:pPr>
    </w:p>
    <w:p w:rsidR="00BA1A39" w:rsidRDefault="00BA1A39" w:rsidP="00E57F3D">
      <w:pPr>
        <w:jc w:val="both"/>
      </w:pPr>
      <w:r>
        <w:t>3.14. Срок муниципальной гарантии определяется сроком исполнения обязательств, в обеспечение которых предоставлена муниципальная гарантия, но не более 5 лет.</w:t>
      </w:r>
    </w:p>
    <w:p w:rsidR="00BA1A39" w:rsidRDefault="00BA1A39" w:rsidP="00E57F3D">
      <w:pPr>
        <w:jc w:val="both"/>
      </w:pPr>
    </w:p>
    <w:p w:rsidR="00BA1A39" w:rsidRDefault="00BA1A39" w:rsidP="00A44A6E">
      <w:pPr>
        <w:jc w:val="center"/>
        <w:outlineLvl w:val="0"/>
      </w:pPr>
      <w:r w:rsidRPr="006D0F4A">
        <w:rPr>
          <w:b/>
        </w:rPr>
        <w:t>4. Исполнение принципалом обязательств</w:t>
      </w:r>
      <w:r>
        <w:rPr>
          <w:b/>
        </w:rPr>
        <w:t xml:space="preserve"> </w:t>
      </w:r>
      <w:r w:rsidRPr="006D0F4A">
        <w:rPr>
          <w:b/>
        </w:rPr>
        <w:t>по муниципальной гарантии</w:t>
      </w:r>
    </w:p>
    <w:p w:rsidR="00BA1A39" w:rsidRDefault="00BA1A39" w:rsidP="00E57F3D">
      <w:pPr>
        <w:jc w:val="both"/>
      </w:pPr>
    </w:p>
    <w:p w:rsidR="00BA1A39" w:rsidRDefault="00BA1A39" w:rsidP="00B17CE2">
      <w:pPr>
        <w:jc w:val="both"/>
        <w:rPr>
          <w:b/>
        </w:rPr>
      </w:pPr>
      <w:r>
        <w:t xml:space="preserve"> 4.1. Исполнение муниципальной гарантии ведет к возникновению права регрессного требования гаранта к принципалу. Порядок и сроки возмещения принципалом гаранту в порядке регресса сумм определяются договором о предоставлении муниципальной гарантии.</w:t>
      </w:r>
    </w:p>
    <w:p w:rsidR="00BA1A39" w:rsidRDefault="00BA1A39" w:rsidP="00A44A6E">
      <w:pPr>
        <w:jc w:val="center"/>
        <w:outlineLvl w:val="0"/>
        <w:rPr>
          <w:b/>
        </w:rPr>
      </w:pPr>
    </w:p>
    <w:p w:rsidR="00BA1A39" w:rsidRPr="006D0F4A" w:rsidRDefault="00BA1A39" w:rsidP="00A44A6E">
      <w:pPr>
        <w:jc w:val="center"/>
        <w:outlineLvl w:val="0"/>
        <w:rPr>
          <w:b/>
        </w:rPr>
      </w:pPr>
      <w:r w:rsidRPr="006D0F4A">
        <w:rPr>
          <w:b/>
        </w:rPr>
        <w:t>5. Учет выданных муниципальных гарантий</w:t>
      </w:r>
      <w:r>
        <w:rPr>
          <w:b/>
        </w:rPr>
        <w:t xml:space="preserve"> </w:t>
      </w:r>
      <w:r w:rsidRPr="006D0F4A">
        <w:rPr>
          <w:b/>
        </w:rPr>
        <w:t xml:space="preserve">и </w:t>
      </w:r>
      <w:proofErr w:type="gramStart"/>
      <w:r w:rsidRPr="006D0F4A">
        <w:rPr>
          <w:b/>
        </w:rPr>
        <w:t>контроль за</w:t>
      </w:r>
      <w:proofErr w:type="gramEnd"/>
      <w:r w:rsidRPr="006D0F4A">
        <w:rPr>
          <w:b/>
        </w:rPr>
        <w:t xml:space="preserve"> их исполнением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 5.1. Общая сумма обязательств, вытекающих из муниципальных гарантий, предоставленных в соответствии с пунктом 2 статьи 104 Бюджетного кодекса Российской Федерации, включается в состав муниципального долга как вид долгового обязательства.</w:t>
      </w:r>
    </w:p>
    <w:p w:rsidR="00BA1A39" w:rsidRDefault="00BA1A39" w:rsidP="00E57F3D">
      <w:pPr>
        <w:jc w:val="both"/>
      </w:pPr>
      <w:r>
        <w:t>5.2. Предоставление и исполнение муниципальной гарантии подлежит отражению в муниципальной долговой книге.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5.3. Принципал обязан предоставить в финансовый отдел администрации района информацию: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1) о получении кредита в срок не позднее первого рабочего дня, следующего за днем его получения;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2) о целевом использовании полученных сре</w:t>
      </w:r>
      <w:proofErr w:type="gramStart"/>
      <w:r>
        <w:t>дств в ср</w:t>
      </w:r>
      <w:proofErr w:type="gramEnd"/>
      <w:r>
        <w:t>ок не позднее пяти рабочих дней со дня их использования;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3) о платежах по исполнению своих обязательств перед бенефициаром, обеспеченных муниципальной гарантией, в срок не позднее пяти рабочих дней со дня их осуществления.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lastRenderedPageBreak/>
        <w:t>5.4. 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 района.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5.5. Средства, полученные администрацией Весьегонского района в результате регрессного требования к принципалу, зачисляются в бюджет района.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>5.6. Учет выданных муниципальных гарантий и учет исполнения обязатель</w:t>
      </w:r>
      <w:proofErr w:type="gramStart"/>
      <w:r>
        <w:t>ств пр</w:t>
      </w:r>
      <w:proofErr w:type="gramEnd"/>
      <w:r>
        <w:t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отдел администрации района.</w:t>
      </w: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  <w:r>
        <w:t xml:space="preserve"> </w:t>
      </w:r>
    </w:p>
    <w:p w:rsidR="00BA1A39" w:rsidRPr="005066E4" w:rsidRDefault="00BA1A39" w:rsidP="00E57F3D">
      <w:pPr>
        <w:jc w:val="both"/>
      </w:pPr>
    </w:p>
    <w:p w:rsidR="00BA1A39" w:rsidRPr="005066E4" w:rsidRDefault="00BA1A39" w:rsidP="00E57F3D">
      <w:pPr>
        <w:jc w:val="both"/>
      </w:pPr>
    </w:p>
    <w:p w:rsidR="00BA1A39" w:rsidRPr="005066E4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p w:rsidR="00BA1A39" w:rsidRDefault="00BA1A39" w:rsidP="00E57F3D">
      <w:pPr>
        <w:jc w:val="both"/>
      </w:pPr>
    </w:p>
    <w:sectPr w:rsidR="00BA1A39" w:rsidSect="00FD4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C23CD"/>
    <w:multiLevelType w:val="singleLevel"/>
    <w:tmpl w:val="8F44BAA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4A38"/>
    <w:rsid w:val="0006577D"/>
    <w:rsid w:val="000678BB"/>
    <w:rsid w:val="000A736B"/>
    <w:rsid w:val="000B18E4"/>
    <w:rsid w:val="000E3F25"/>
    <w:rsid w:val="0011143E"/>
    <w:rsid w:val="001D3282"/>
    <w:rsid w:val="002A3B50"/>
    <w:rsid w:val="003408DA"/>
    <w:rsid w:val="003A0B74"/>
    <w:rsid w:val="003C454E"/>
    <w:rsid w:val="003F5A57"/>
    <w:rsid w:val="00481AB2"/>
    <w:rsid w:val="004E00FD"/>
    <w:rsid w:val="005045DF"/>
    <w:rsid w:val="005066E4"/>
    <w:rsid w:val="005B2D66"/>
    <w:rsid w:val="00646681"/>
    <w:rsid w:val="006A3D8F"/>
    <w:rsid w:val="006B6EAB"/>
    <w:rsid w:val="006C41FA"/>
    <w:rsid w:val="006F20DC"/>
    <w:rsid w:val="00715463"/>
    <w:rsid w:val="007A6B8B"/>
    <w:rsid w:val="00815A9F"/>
    <w:rsid w:val="00833F04"/>
    <w:rsid w:val="00897DC9"/>
    <w:rsid w:val="008C1A87"/>
    <w:rsid w:val="008F26E0"/>
    <w:rsid w:val="00911E04"/>
    <w:rsid w:val="00972BB5"/>
    <w:rsid w:val="009C3608"/>
    <w:rsid w:val="009D7245"/>
    <w:rsid w:val="00A776A7"/>
    <w:rsid w:val="00A83F69"/>
    <w:rsid w:val="00AB2C74"/>
    <w:rsid w:val="00AB3C81"/>
    <w:rsid w:val="00AC608E"/>
    <w:rsid w:val="00B516AC"/>
    <w:rsid w:val="00B9158C"/>
    <w:rsid w:val="00B97C9C"/>
    <w:rsid w:val="00BA012D"/>
    <w:rsid w:val="00BA1A39"/>
    <w:rsid w:val="00BD40D3"/>
    <w:rsid w:val="00C11560"/>
    <w:rsid w:val="00C173C3"/>
    <w:rsid w:val="00C52FBC"/>
    <w:rsid w:val="00C634AF"/>
    <w:rsid w:val="00E73AF2"/>
    <w:rsid w:val="00E872C0"/>
    <w:rsid w:val="00EB26B0"/>
    <w:rsid w:val="00EE14A7"/>
    <w:rsid w:val="00F24010"/>
    <w:rsid w:val="00F503F7"/>
    <w:rsid w:val="00FD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2060.1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2060.1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0E84-D431-4E07-BAB2-4FDB8BE7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7</cp:revision>
  <cp:lastPrinted>2011-07-11T10:39:00Z</cp:lastPrinted>
  <dcterms:created xsi:type="dcterms:W3CDTF">2011-07-11T10:31:00Z</dcterms:created>
  <dcterms:modified xsi:type="dcterms:W3CDTF">2011-08-10T05:00:00Z</dcterms:modified>
</cp:coreProperties>
</file>