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91" w:rsidRDefault="007A4F79" w:rsidP="00AA7691">
      <w:pPr>
        <w:spacing w:before="100" w:line="120" w:lineRule="atLeast"/>
        <w:jc w:val="center"/>
      </w:pPr>
      <w:r>
        <w:t>СОБРАНИЕ ДЕПУТАТОВ</w:t>
      </w:r>
      <w:r w:rsidR="00AA7691">
        <w:t xml:space="preserve">  ВЕСЬЕГОНСКОГО  РАЙОНА</w:t>
      </w:r>
    </w:p>
    <w:p w:rsidR="00AA7691" w:rsidRDefault="00AA7691" w:rsidP="00AA7691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AA7691" w:rsidRDefault="00AA7691" w:rsidP="00AA7691">
      <w:pPr>
        <w:pStyle w:val="3"/>
      </w:pPr>
    </w:p>
    <w:p w:rsidR="00AA7691" w:rsidRDefault="007A4F79" w:rsidP="00AA7691">
      <w:pPr>
        <w:pStyle w:val="3"/>
      </w:pPr>
      <w:r>
        <w:t>РЕШЕНИЕ</w:t>
      </w:r>
    </w:p>
    <w:p w:rsidR="00AA7691" w:rsidRDefault="00AA7691" w:rsidP="00AA7691">
      <w:pPr>
        <w:jc w:val="center"/>
      </w:pPr>
      <w:r>
        <w:t>г. Весьегонск</w:t>
      </w:r>
    </w:p>
    <w:p w:rsidR="005211B2" w:rsidRDefault="005211B2" w:rsidP="00AA7691"/>
    <w:p w:rsidR="00D4061D" w:rsidRDefault="005211B2" w:rsidP="005211B2">
      <w:r>
        <w:t xml:space="preserve">       </w:t>
      </w:r>
      <w:r w:rsidR="00D72BA0">
        <w:t xml:space="preserve"> </w:t>
      </w:r>
      <w:r w:rsidR="003674FB">
        <w:t>19.08.</w:t>
      </w:r>
      <w:r w:rsidR="00D72BA0">
        <w:t>2011</w:t>
      </w:r>
      <w:r w:rsidR="00AA7691">
        <w:t xml:space="preserve">                                                                      </w:t>
      </w:r>
      <w:r w:rsidR="00873C46">
        <w:t xml:space="preserve">               </w:t>
      </w:r>
      <w:r>
        <w:t xml:space="preserve">                         </w:t>
      </w:r>
      <w:r w:rsidR="00873C46">
        <w:t xml:space="preserve">         № </w:t>
      </w:r>
      <w:r w:rsidR="009107C4">
        <w:t>278</w:t>
      </w:r>
      <w:r w:rsidR="00D4061D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4061D"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D72BA0" w:rsidRPr="00260613" w:rsidTr="005211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72BA0" w:rsidRPr="00260613" w:rsidRDefault="007A4F79" w:rsidP="005211B2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 согласовании</w:t>
            </w:r>
            <w:r w:rsidR="00D72BA0" w:rsidRPr="00260613">
              <w:rPr>
                <w:bCs/>
                <w:color w:val="000000"/>
              </w:rPr>
              <w:t xml:space="preserve"> </w:t>
            </w:r>
            <w:r w:rsidR="003D56D9">
              <w:rPr>
                <w:bCs/>
                <w:color w:val="000000"/>
              </w:rPr>
              <w:t>долгосрочной</w:t>
            </w:r>
            <w:r w:rsidR="002316A6">
              <w:rPr>
                <w:bCs/>
                <w:color w:val="000000"/>
              </w:rPr>
              <w:t xml:space="preserve"> целевой</w:t>
            </w:r>
            <w:r w:rsidR="005211B2">
              <w:rPr>
                <w:bCs/>
                <w:color w:val="000000"/>
              </w:rPr>
              <w:t xml:space="preserve"> </w:t>
            </w:r>
            <w:r w:rsidR="00D72BA0" w:rsidRPr="00260613">
              <w:rPr>
                <w:bCs/>
                <w:color w:val="000000"/>
              </w:rPr>
              <w:t xml:space="preserve">программы </w:t>
            </w:r>
            <w:r w:rsidR="002316A6">
              <w:rPr>
                <w:bCs/>
                <w:color w:val="000000"/>
              </w:rPr>
              <w:t>муниципального образования Тверской области «Весьегонский район» «</w:t>
            </w:r>
            <w:r w:rsidR="003D56D9">
              <w:rPr>
                <w:bCs/>
                <w:color w:val="000000"/>
              </w:rPr>
              <w:t>Развитие бытовых услуг на 2011-2013 годы</w:t>
            </w:r>
            <w:r w:rsidR="002316A6">
              <w:rPr>
                <w:bCs/>
                <w:color w:val="000000"/>
              </w:rPr>
              <w:t>»</w:t>
            </w:r>
          </w:p>
        </w:tc>
      </w:tr>
    </w:tbl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EE5F3C" w:rsidRPr="00B03D8D" w:rsidRDefault="00EE5F3C" w:rsidP="00D4061D">
      <w:pPr>
        <w:shd w:val="clear" w:color="auto" w:fill="FFFFFF"/>
        <w:autoSpaceDE w:val="0"/>
        <w:autoSpaceDN w:val="0"/>
        <w:adjustRightInd w:val="0"/>
      </w:pPr>
    </w:p>
    <w:p w:rsidR="00D200DC" w:rsidRDefault="007A4F79" w:rsidP="00D2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Заслушав информацию зам.главы администрации Весьегонского района А.А. Е</w:t>
      </w:r>
      <w:r>
        <w:rPr>
          <w:color w:val="000000"/>
        </w:rPr>
        <w:t>р</w:t>
      </w:r>
      <w:r>
        <w:rPr>
          <w:color w:val="000000"/>
        </w:rPr>
        <w:t>мошина</w:t>
      </w:r>
    </w:p>
    <w:p w:rsidR="00D200DC" w:rsidRDefault="00D200DC" w:rsidP="00D2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4061D" w:rsidRDefault="007A4F79" w:rsidP="00D200D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color w:val="000000"/>
        </w:rPr>
        <w:t>Собрание депутатов Весьегонского района решило</w:t>
      </w:r>
      <w:r w:rsidR="00D4061D">
        <w:rPr>
          <w:color w:val="000000"/>
        </w:rPr>
        <w:t>:</w:t>
      </w:r>
    </w:p>
    <w:p w:rsidR="007A4F79" w:rsidRDefault="007A4F79" w:rsidP="00D200DC">
      <w:pPr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D4061D" w:rsidRDefault="007A4F79" w:rsidP="005211B2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Согласовать</w:t>
      </w:r>
      <w:r w:rsidR="00D72BA0" w:rsidRPr="00D72BA0">
        <w:rPr>
          <w:bCs/>
          <w:color w:val="000000"/>
        </w:rPr>
        <w:t xml:space="preserve"> </w:t>
      </w:r>
      <w:r w:rsidR="003D56D9">
        <w:rPr>
          <w:bCs/>
          <w:color w:val="000000"/>
        </w:rPr>
        <w:t>долгосрочную</w:t>
      </w:r>
      <w:r w:rsidR="002316A6">
        <w:rPr>
          <w:bCs/>
          <w:color w:val="000000"/>
        </w:rPr>
        <w:t xml:space="preserve"> целевую </w:t>
      </w:r>
      <w:r w:rsidR="002316A6" w:rsidRPr="00260613">
        <w:rPr>
          <w:bCs/>
          <w:color w:val="000000"/>
        </w:rPr>
        <w:t>программ</w:t>
      </w:r>
      <w:r w:rsidR="002316A6">
        <w:rPr>
          <w:bCs/>
          <w:color w:val="000000"/>
        </w:rPr>
        <w:t>у</w:t>
      </w:r>
      <w:r w:rsidR="002316A6" w:rsidRPr="00260613">
        <w:rPr>
          <w:bCs/>
          <w:color w:val="000000"/>
        </w:rPr>
        <w:t xml:space="preserve"> </w:t>
      </w:r>
      <w:r w:rsidR="002316A6">
        <w:rPr>
          <w:bCs/>
          <w:color w:val="000000"/>
        </w:rPr>
        <w:t>муниципального образования Тверской области «Весьегонский район» «</w:t>
      </w:r>
      <w:r w:rsidR="003D56D9">
        <w:rPr>
          <w:bCs/>
          <w:color w:val="000000"/>
        </w:rPr>
        <w:t xml:space="preserve">Развитие </w:t>
      </w:r>
      <w:r w:rsidR="001D105F">
        <w:rPr>
          <w:bCs/>
          <w:color w:val="000000"/>
        </w:rPr>
        <w:t>бытовых услуг</w:t>
      </w:r>
      <w:r w:rsidR="002316A6">
        <w:rPr>
          <w:bCs/>
          <w:color w:val="000000"/>
        </w:rPr>
        <w:t xml:space="preserve"> на 2011-2013 годы» </w:t>
      </w:r>
      <w:r w:rsidR="002425B3">
        <w:rPr>
          <w:bCs/>
          <w:color w:val="000000"/>
        </w:rPr>
        <w:t>(прилагается)</w:t>
      </w:r>
      <w:r w:rsidR="00D4061D">
        <w:rPr>
          <w:color w:val="000000"/>
        </w:rPr>
        <w:t>.</w:t>
      </w:r>
    </w:p>
    <w:p w:rsidR="001D105F" w:rsidRPr="001D105F" w:rsidRDefault="001D105F" w:rsidP="005211B2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Настоящее постановление вступает в силу со дня его принятия.</w:t>
      </w:r>
    </w:p>
    <w:p w:rsidR="000767B3" w:rsidRDefault="000767B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DD7785" w:rsidRPr="000B5889" w:rsidRDefault="0058353F" w:rsidP="00DD7785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260613">
        <w:rPr>
          <w:color w:val="000000"/>
        </w:rPr>
        <w:t>Г</w:t>
      </w:r>
      <w:r w:rsidR="00EE5F3C">
        <w:rPr>
          <w:color w:val="000000"/>
        </w:rPr>
        <w:t>лав</w:t>
      </w:r>
      <w:r w:rsidR="00260613">
        <w:rPr>
          <w:color w:val="000000"/>
        </w:rPr>
        <w:t>а</w:t>
      </w:r>
      <w:r w:rsidR="00EE5F3C">
        <w:rPr>
          <w:color w:val="000000"/>
        </w:rPr>
        <w:t xml:space="preserve"> </w:t>
      </w:r>
      <w:r w:rsidR="000767B3" w:rsidRPr="000767B3">
        <w:rPr>
          <w:color w:val="000000"/>
        </w:rPr>
        <w:t xml:space="preserve">района </w:t>
      </w:r>
      <w:r w:rsidR="00EE5F3C" w:rsidRPr="000767B3">
        <w:rPr>
          <w:color w:val="000000"/>
        </w:rPr>
        <w:t xml:space="preserve">  </w:t>
      </w:r>
      <w:r>
        <w:rPr>
          <w:color w:val="000000"/>
        </w:rPr>
        <w:t xml:space="preserve">                </w:t>
      </w:r>
      <w:r w:rsidR="000B5889">
        <w:rPr>
          <w:color w:val="000000"/>
        </w:rPr>
        <w:t xml:space="preserve">  </w:t>
      </w:r>
      <w:r w:rsidR="000767B3" w:rsidRPr="000767B3">
        <w:rPr>
          <w:color w:val="000000"/>
        </w:rPr>
        <w:t xml:space="preserve">                       </w:t>
      </w:r>
      <w:r w:rsidR="007A4F79">
        <w:rPr>
          <w:color w:val="000000"/>
        </w:rPr>
        <w:t xml:space="preserve">                                  </w:t>
      </w:r>
      <w:r w:rsidR="000767B3" w:rsidRPr="000767B3">
        <w:rPr>
          <w:color w:val="000000"/>
        </w:rPr>
        <w:t xml:space="preserve">  </w:t>
      </w:r>
      <w:r w:rsidR="007A4F79">
        <w:rPr>
          <w:color w:val="000000"/>
        </w:rPr>
        <w:t>А.В. Пашуков</w:t>
      </w:r>
    </w:p>
    <w:p w:rsidR="00B77DD2" w:rsidRPr="002676CF" w:rsidRDefault="00B77DD2" w:rsidP="00B77DD2"/>
    <w:tbl>
      <w:tblPr>
        <w:tblpPr w:leftFromText="180" w:rightFromText="180" w:vertAnchor="text" w:horzAnchor="page" w:tblpX="7251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</w:tblGrid>
      <w:tr w:rsidR="00B77DD2" w:rsidRPr="002676CF" w:rsidTr="00B03D8D">
        <w:trPr>
          <w:trHeight w:val="9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B03D8D" w:rsidRDefault="00B03D8D" w:rsidP="0058353F">
            <w:pPr>
              <w:jc w:val="right"/>
            </w:pPr>
          </w:p>
          <w:p w:rsidR="00B03D8D" w:rsidRDefault="00B03D8D" w:rsidP="0058353F">
            <w:pPr>
              <w:jc w:val="right"/>
            </w:pPr>
          </w:p>
          <w:p w:rsidR="00B03D8D" w:rsidRDefault="00B03D8D" w:rsidP="0058353F">
            <w:pPr>
              <w:jc w:val="right"/>
            </w:pPr>
          </w:p>
          <w:p w:rsidR="00B77DD2" w:rsidRPr="002676CF" w:rsidRDefault="00B77DD2" w:rsidP="00260613">
            <w:pPr>
              <w:jc w:val="right"/>
            </w:pPr>
          </w:p>
        </w:tc>
      </w:tr>
    </w:tbl>
    <w:p w:rsidR="00ED2EA7" w:rsidRDefault="00ED2EA7" w:rsidP="00D4061D">
      <w:pPr>
        <w:rPr>
          <w:sz w:val="20"/>
          <w:szCs w:val="20"/>
        </w:rPr>
      </w:pPr>
    </w:p>
    <w:p w:rsidR="00260613" w:rsidRDefault="00260613" w:rsidP="00D4061D">
      <w:pPr>
        <w:rPr>
          <w:sz w:val="20"/>
          <w:szCs w:val="20"/>
        </w:rPr>
      </w:pPr>
    </w:p>
    <w:p w:rsidR="00260613" w:rsidRDefault="00260613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B65FF0" w:rsidRDefault="00B65FF0" w:rsidP="00D4061D">
      <w:pPr>
        <w:rPr>
          <w:sz w:val="20"/>
          <w:szCs w:val="20"/>
        </w:rPr>
      </w:pPr>
    </w:p>
    <w:p w:rsidR="00B65FF0" w:rsidRDefault="00B65FF0" w:rsidP="00D4061D">
      <w:pPr>
        <w:rPr>
          <w:sz w:val="20"/>
          <w:szCs w:val="20"/>
        </w:rPr>
      </w:pPr>
    </w:p>
    <w:p w:rsidR="00B65FF0" w:rsidRDefault="00B65FF0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EE5F3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B65FF0" w:rsidRDefault="00B65FF0" w:rsidP="00AA7691">
      <w:pPr>
        <w:spacing w:before="100" w:line="120" w:lineRule="atLeast"/>
        <w:jc w:val="center"/>
      </w:pPr>
    </w:p>
    <w:p w:rsidR="00034763" w:rsidRDefault="00034763" w:rsidP="00AA7691">
      <w:pPr>
        <w:spacing w:before="100" w:line="120" w:lineRule="atLeast"/>
        <w:jc w:val="center"/>
      </w:pPr>
      <w:r>
        <w:t>АДМИНИСТРАЦИЯ  ВЕСЬЕГОНСКОГО  РАЙОНА</w:t>
      </w:r>
    </w:p>
    <w:p w:rsidR="00034763" w:rsidRDefault="00034763" w:rsidP="00AA7691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034763" w:rsidRDefault="00034763" w:rsidP="00AA7691">
      <w:pPr>
        <w:pStyle w:val="3"/>
      </w:pPr>
    </w:p>
    <w:p w:rsidR="00034763" w:rsidRDefault="00034763" w:rsidP="00AA7691">
      <w:pPr>
        <w:pStyle w:val="3"/>
      </w:pPr>
      <w:r>
        <w:t>ПОСТАНОВЛЕНИЕ</w:t>
      </w:r>
    </w:p>
    <w:p w:rsidR="00034763" w:rsidRDefault="00034763" w:rsidP="00AA7691">
      <w:pPr>
        <w:jc w:val="center"/>
      </w:pPr>
      <w:r>
        <w:t>г. Весьегонск</w:t>
      </w:r>
    </w:p>
    <w:p w:rsidR="00034763" w:rsidRDefault="00034763" w:rsidP="00AA7691"/>
    <w:p w:rsidR="00034763" w:rsidRDefault="00034763" w:rsidP="00AA7691"/>
    <w:p w:rsidR="00034763" w:rsidRDefault="00034763" w:rsidP="00AA7691">
      <w:r>
        <w:t xml:space="preserve">2011                                                                                               № </w:t>
      </w:r>
    </w:p>
    <w:p w:rsidR="00034763" w:rsidRDefault="00034763" w:rsidP="00D4061D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763" w:rsidRDefault="00034763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034763" w:rsidRDefault="00034763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034763" w:rsidRDefault="00034763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034763" w:rsidRPr="00260613" w:rsidTr="009107C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34763" w:rsidRPr="00260613" w:rsidRDefault="00034763" w:rsidP="003D56D9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bCs/>
                <w:color w:val="000000"/>
              </w:rPr>
            </w:pPr>
            <w:r w:rsidRPr="00260613">
              <w:rPr>
                <w:bCs/>
                <w:color w:val="000000"/>
              </w:rPr>
              <w:t xml:space="preserve">Об утверждении </w:t>
            </w:r>
            <w:r>
              <w:rPr>
                <w:bCs/>
                <w:color w:val="000000"/>
              </w:rPr>
              <w:t xml:space="preserve">долгосрочной целевой </w:t>
            </w:r>
            <w:r w:rsidRPr="00260613">
              <w:rPr>
                <w:bCs/>
                <w:color w:val="000000"/>
              </w:rPr>
              <w:t>пр</w:t>
            </w:r>
            <w:r w:rsidRPr="00260613">
              <w:rPr>
                <w:bCs/>
                <w:color w:val="000000"/>
              </w:rPr>
              <w:t>о</w:t>
            </w:r>
            <w:r w:rsidRPr="00260613">
              <w:rPr>
                <w:bCs/>
                <w:color w:val="000000"/>
              </w:rPr>
              <w:t xml:space="preserve">граммы </w:t>
            </w:r>
            <w:r>
              <w:rPr>
                <w:bCs/>
                <w:color w:val="000000"/>
              </w:rPr>
              <w:t>муниципального образования Тве</w:t>
            </w:r>
            <w:r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ской области «Весьегонский район» «Разв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тие бытовых услуг на 2011-2013 годы»</w:t>
            </w:r>
          </w:p>
        </w:tc>
      </w:tr>
    </w:tbl>
    <w:p w:rsidR="00034763" w:rsidRDefault="00034763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034763" w:rsidRDefault="00034763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034763" w:rsidRPr="00B03D8D" w:rsidRDefault="00034763" w:rsidP="00D4061D">
      <w:pPr>
        <w:shd w:val="clear" w:color="auto" w:fill="FFFFFF"/>
        <w:autoSpaceDE w:val="0"/>
        <w:autoSpaceDN w:val="0"/>
        <w:adjustRightInd w:val="0"/>
      </w:pPr>
    </w:p>
    <w:p w:rsidR="00034763" w:rsidRDefault="00034763" w:rsidP="00D2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целях создания условий для устойчивого развития бытового обслуживания нас</w:t>
      </w:r>
      <w:r>
        <w:rPr>
          <w:color w:val="000000"/>
        </w:rPr>
        <w:t>е</w:t>
      </w:r>
      <w:r>
        <w:rPr>
          <w:color w:val="000000"/>
        </w:rPr>
        <w:t>ления</w:t>
      </w:r>
    </w:p>
    <w:p w:rsidR="00034763" w:rsidRDefault="00034763" w:rsidP="00D2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34763" w:rsidRDefault="00034763" w:rsidP="00D200D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034763" w:rsidRDefault="00034763" w:rsidP="00D200DC">
      <w:pPr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034763" w:rsidRDefault="00034763" w:rsidP="009107C4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У</w:t>
      </w:r>
      <w:r w:rsidRPr="00D72BA0">
        <w:rPr>
          <w:bCs/>
          <w:color w:val="000000"/>
        </w:rPr>
        <w:t>тверди</w:t>
      </w:r>
      <w:r>
        <w:rPr>
          <w:bCs/>
          <w:color w:val="000000"/>
        </w:rPr>
        <w:t>ть</w:t>
      </w:r>
      <w:r w:rsidRPr="00D72BA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долгосрочную целевую </w:t>
      </w:r>
      <w:r w:rsidRPr="00260613">
        <w:rPr>
          <w:bCs/>
          <w:color w:val="000000"/>
        </w:rPr>
        <w:t>программ</w:t>
      </w:r>
      <w:r>
        <w:rPr>
          <w:bCs/>
          <w:color w:val="000000"/>
        </w:rPr>
        <w:t>у</w:t>
      </w:r>
      <w:r w:rsidRPr="00260613">
        <w:rPr>
          <w:bCs/>
          <w:color w:val="000000"/>
        </w:rPr>
        <w:t xml:space="preserve"> </w:t>
      </w:r>
      <w:r>
        <w:rPr>
          <w:bCs/>
          <w:color w:val="000000"/>
        </w:rPr>
        <w:t>муниципального образования Тверской области «Весьегонский район» «Развитие бытовых услуг на 2011-2013 годы» (прилагается)</w:t>
      </w:r>
      <w:r>
        <w:rPr>
          <w:color w:val="000000"/>
        </w:rPr>
        <w:t>.</w:t>
      </w:r>
    </w:p>
    <w:p w:rsidR="00034763" w:rsidRPr="001D105F" w:rsidRDefault="00034763" w:rsidP="009107C4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Опубликовать настоящее постановление в газете «Весьегонская жизнь».</w:t>
      </w:r>
    </w:p>
    <w:p w:rsidR="00034763" w:rsidRPr="001D105F" w:rsidRDefault="00034763" w:rsidP="009107C4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Настоящее постановление вступает в силу со дня его принятия.</w:t>
      </w:r>
    </w:p>
    <w:p w:rsidR="00034763" w:rsidRDefault="0003476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34763" w:rsidRDefault="0003476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34763" w:rsidRDefault="0003476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34763" w:rsidRDefault="0003476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34763" w:rsidRDefault="0003476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34763" w:rsidRPr="000B5889" w:rsidRDefault="00034763" w:rsidP="00DD7785">
      <w:pPr>
        <w:jc w:val="both"/>
        <w:rPr>
          <w:color w:val="000000"/>
        </w:rPr>
      </w:pPr>
      <w:r>
        <w:rPr>
          <w:color w:val="000000"/>
        </w:rPr>
        <w:t xml:space="preserve">            Глава администрации  </w:t>
      </w:r>
      <w:r w:rsidRPr="000767B3">
        <w:rPr>
          <w:color w:val="000000"/>
        </w:rPr>
        <w:t xml:space="preserve">района   </w:t>
      </w:r>
      <w:r>
        <w:rPr>
          <w:color w:val="000000"/>
        </w:rPr>
        <w:t xml:space="preserve">                  </w:t>
      </w:r>
      <w:r w:rsidRPr="000767B3">
        <w:rPr>
          <w:color w:val="000000"/>
        </w:rPr>
        <w:t xml:space="preserve">                         И.И.Угнивенко </w:t>
      </w:r>
    </w:p>
    <w:p w:rsidR="00034763" w:rsidRPr="002676CF" w:rsidRDefault="00034763" w:rsidP="00B77DD2"/>
    <w:tbl>
      <w:tblPr>
        <w:tblpPr w:leftFromText="180" w:rightFromText="180" w:vertAnchor="text" w:horzAnchor="page" w:tblpX="7251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</w:tblGrid>
      <w:tr w:rsidR="00034763" w:rsidRPr="002676CF" w:rsidTr="00B03D8D">
        <w:trPr>
          <w:trHeight w:val="9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34763" w:rsidRDefault="00034763" w:rsidP="0058353F">
            <w:pPr>
              <w:jc w:val="right"/>
            </w:pPr>
          </w:p>
          <w:p w:rsidR="00034763" w:rsidRDefault="00034763" w:rsidP="0058353F">
            <w:pPr>
              <w:jc w:val="right"/>
            </w:pPr>
          </w:p>
          <w:p w:rsidR="00034763" w:rsidRDefault="00034763" w:rsidP="0058353F">
            <w:pPr>
              <w:jc w:val="right"/>
            </w:pPr>
          </w:p>
          <w:p w:rsidR="00034763" w:rsidRPr="002676CF" w:rsidRDefault="00034763" w:rsidP="00260613">
            <w:pPr>
              <w:jc w:val="right"/>
            </w:pPr>
          </w:p>
        </w:tc>
      </w:tr>
    </w:tbl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Pr="00D43A16" w:rsidRDefault="00034763" w:rsidP="00D4061D">
      <w:pPr>
        <w:rPr>
          <w:color w:val="000000"/>
          <w:u w:val="single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B65FF0" w:rsidRDefault="00B65FF0" w:rsidP="00D4061D">
      <w:pPr>
        <w:rPr>
          <w:sz w:val="20"/>
          <w:szCs w:val="20"/>
        </w:rPr>
      </w:pPr>
    </w:p>
    <w:p w:rsidR="00B65FF0" w:rsidRDefault="00B65FF0" w:rsidP="00D4061D">
      <w:pPr>
        <w:rPr>
          <w:sz w:val="20"/>
          <w:szCs w:val="20"/>
        </w:rPr>
      </w:pPr>
    </w:p>
    <w:p w:rsidR="00B65FF0" w:rsidRDefault="00B65FF0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1A3CD1" w:rsidRDefault="001A3CD1" w:rsidP="004A284A">
      <w:pPr>
        <w:ind w:firstLine="4678"/>
        <w:jc w:val="center"/>
        <w:outlineLvl w:val="0"/>
        <w:rPr>
          <w:b/>
        </w:rPr>
      </w:pPr>
    </w:p>
    <w:p w:rsidR="004A284A" w:rsidRDefault="004A284A" w:rsidP="004A284A">
      <w:pPr>
        <w:ind w:firstLine="4678"/>
        <w:jc w:val="center"/>
        <w:outlineLvl w:val="0"/>
        <w:rPr>
          <w:b/>
        </w:rPr>
      </w:pPr>
      <w:r>
        <w:rPr>
          <w:b/>
        </w:rPr>
        <w:lastRenderedPageBreak/>
        <w:t>УТВЕРЖДЕНА</w:t>
      </w:r>
    </w:p>
    <w:p w:rsidR="004A284A" w:rsidRDefault="004A284A" w:rsidP="004A284A">
      <w:pPr>
        <w:ind w:firstLine="4678"/>
        <w:jc w:val="center"/>
        <w:outlineLvl w:val="0"/>
        <w:rPr>
          <w:b/>
        </w:rPr>
      </w:pPr>
      <w:r>
        <w:rPr>
          <w:b/>
        </w:rPr>
        <w:t>постановлением администрации</w:t>
      </w:r>
    </w:p>
    <w:p w:rsidR="004A284A" w:rsidRDefault="004A284A" w:rsidP="004A284A">
      <w:pPr>
        <w:ind w:firstLine="4678"/>
        <w:jc w:val="center"/>
        <w:outlineLvl w:val="0"/>
        <w:rPr>
          <w:b/>
        </w:rPr>
      </w:pPr>
      <w:r>
        <w:rPr>
          <w:b/>
        </w:rPr>
        <w:t>Весьегонского района</w:t>
      </w:r>
    </w:p>
    <w:p w:rsidR="004A284A" w:rsidRPr="00B81D64" w:rsidRDefault="004A284A" w:rsidP="004A284A">
      <w:pPr>
        <w:ind w:firstLine="4678"/>
        <w:jc w:val="center"/>
        <w:outlineLvl w:val="0"/>
        <w:rPr>
          <w:b/>
        </w:rPr>
      </w:pPr>
      <w:r>
        <w:rPr>
          <w:b/>
        </w:rPr>
        <w:t>от _________ № _______</w:t>
      </w:r>
    </w:p>
    <w:p w:rsidR="004A284A" w:rsidRDefault="004A284A" w:rsidP="004A284A">
      <w:pPr>
        <w:ind w:firstLine="4678"/>
        <w:jc w:val="center"/>
        <w:outlineLvl w:val="0"/>
        <w:rPr>
          <w:b/>
          <w:sz w:val="28"/>
          <w:szCs w:val="28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Pr="00AD1E24" w:rsidRDefault="004A284A" w:rsidP="004A284A">
      <w:pPr>
        <w:jc w:val="center"/>
        <w:rPr>
          <w:b/>
          <w:sz w:val="28"/>
          <w:szCs w:val="28"/>
        </w:rPr>
      </w:pPr>
      <w:r w:rsidRPr="00AD1E24">
        <w:rPr>
          <w:b/>
          <w:sz w:val="28"/>
          <w:szCs w:val="28"/>
        </w:rPr>
        <w:t>Долгосрочная целевая программа муниципального образования</w:t>
      </w:r>
    </w:p>
    <w:p w:rsidR="004A284A" w:rsidRDefault="004A284A" w:rsidP="004A284A">
      <w:pPr>
        <w:jc w:val="center"/>
        <w:rPr>
          <w:b/>
          <w:sz w:val="28"/>
          <w:szCs w:val="28"/>
        </w:rPr>
      </w:pPr>
      <w:r w:rsidRPr="00AD1E24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 xml:space="preserve">«Весьегонский район» </w:t>
      </w:r>
      <w:r w:rsidRPr="00AD1E24">
        <w:rPr>
          <w:b/>
          <w:sz w:val="28"/>
          <w:szCs w:val="28"/>
        </w:rPr>
        <w:t xml:space="preserve">«Развитие бытовых услуг </w:t>
      </w:r>
      <w:r>
        <w:rPr>
          <w:b/>
          <w:sz w:val="28"/>
          <w:szCs w:val="28"/>
        </w:rPr>
        <w:t xml:space="preserve"> </w:t>
      </w:r>
    </w:p>
    <w:p w:rsidR="004A284A" w:rsidRPr="00AD1E24" w:rsidRDefault="004A284A" w:rsidP="004A284A">
      <w:pPr>
        <w:jc w:val="center"/>
        <w:rPr>
          <w:b/>
          <w:sz w:val="28"/>
          <w:szCs w:val="28"/>
        </w:rPr>
      </w:pPr>
      <w:r w:rsidRPr="00AD1E24">
        <w:rPr>
          <w:b/>
          <w:sz w:val="28"/>
          <w:szCs w:val="28"/>
        </w:rPr>
        <w:t>на 2011-2013 годы»</w:t>
      </w: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  <w:r>
        <w:rPr>
          <w:sz w:val="28"/>
          <w:szCs w:val="28"/>
        </w:rPr>
        <w:t>2011 год</w:t>
      </w: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Pr="00CB011A" w:rsidRDefault="004A284A" w:rsidP="004A284A">
      <w:pPr>
        <w:jc w:val="center"/>
        <w:rPr>
          <w:b/>
        </w:rPr>
      </w:pPr>
      <w:r w:rsidRPr="00CB011A">
        <w:rPr>
          <w:b/>
        </w:rPr>
        <w:lastRenderedPageBreak/>
        <w:t>Паспорт</w:t>
      </w:r>
    </w:p>
    <w:p w:rsidR="004A284A" w:rsidRPr="00CB011A" w:rsidRDefault="004A284A" w:rsidP="004A284A">
      <w:pPr>
        <w:jc w:val="center"/>
        <w:rPr>
          <w:b/>
        </w:rPr>
      </w:pPr>
      <w:r>
        <w:rPr>
          <w:b/>
        </w:rPr>
        <w:t>д</w:t>
      </w:r>
      <w:r w:rsidRPr="00CB011A">
        <w:rPr>
          <w:b/>
        </w:rPr>
        <w:t>олгосрочной целевой программы муниципального образования</w:t>
      </w:r>
    </w:p>
    <w:p w:rsidR="004A284A" w:rsidRPr="00CB011A" w:rsidRDefault="004A284A" w:rsidP="004A284A">
      <w:pPr>
        <w:jc w:val="center"/>
        <w:rPr>
          <w:b/>
        </w:rPr>
      </w:pPr>
      <w:r w:rsidRPr="00CB011A">
        <w:rPr>
          <w:b/>
        </w:rPr>
        <w:t xml:space="preserve">Тверской области «Весьегонский район» «Развитие бытовых услуг  </w:t>
      </w:r>
    </w:p>
    <w:p w:rsidR="004A284A" w:rsidRPr="00CB011A" w:rsidRDefault="004A284A" w:rsidP="004A284A">
      <w:pPr>
        <w:jc w:val="center"/>
        <w:rPr>
          <w:b/>
        </w:rPr>
      </w:pPr>
      <w:r w:rsidRPr="00CB011A">
        <w:rPr>
          <w:b/>
        </w:rPr>
        <w:t>на 2011-2013 годы»</w:t>
      </w:r>
    </w:p>
    <w:tbl>
      <w:tblPr>
        <w:tblW w:w="978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7"/>
        <w:gridCol w:w="6485"/>
      </w:tblGrid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Наименование долгосрочной целевой программы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 xml:space="preserve">Программа </w:t>
            </w:r>
            <w:r>
              <w:rPr>
                <w:bCs/>
              </w:rPr>
              <w:t>муниципального образования «</w:t>
            </w:r>
            <w:r w:rsidRPr="00CB011A">
              <w:rPr>
                <w:bCs/>
              </w:rPr>
              <w:t>Весьегонск</w:t>
            </w:r>
            <w:r>
              <w:rPr>
                <w:bCs/>
              </w:rPr>
              <w:t>ий</w:t>
            </w:r>
            <w:r w:rsidRPr="00CB011A">
              <w:rPr>
                <w:bCs/>
              </w:rPr>
              <w:t xml:space="preserve"> район</w:t>
            </w:r>
            <w:r>
              <w:rPr>
                <w:bCs/>
              </w:rPr>
              <w:t>»</w:t>
            </w:r>
          </w:p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«Развитие бытовых услуг на 2011-2013 годы»</w:t>
            </w:r>
          </w:p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 xml:space="preserve"> (далее Программа)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Дата утверждения программы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rPr>
                <w:bCs/>
              </w:rPr>
            </w:pPr>
            <w:r w:rsidRPr="00CB011A">
              <w:rPr>
                <w:bCs/>
              </w:rPr>
              <w:t>«___»___________2011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Заказчик Программы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Администрация</w:t>
            </w:r>
            <w:r w:rsidRPr="00CB011A">
              <w:t xml:space="preserve"> Весьегонского района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Основные разработчики Пр</w:t>
            </w:r>
            <w:r w:rsidRPr="00CB011A">
              <w:rPr>
                <w:bCs/>
              </w:rPr>
              <w:t>о</w:t>
            </w:r>
            <w:r w:rsidRPr="00CB011A">
              <w:rPr>
                <w:bCs/>
              </w:rPr>
              <w:t>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  <w:vAlign w:val="center"/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Администрация</w:t>
            </w:r>
            <w:r w:rsidRPr="00CB011A">
              <w:t xml:space="preserve"> Весьегонского района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Стратегическая цель Пр</w:t>
            </w:r>
            <w:r w:rsidRPr="00CB011A">
              <w:rPr>
                <w:bCs/>
              </w:rPr>
              <w:t>о</w:t>
            </w:r>
            <w:r w:rsidRPr="00CB011A">
              <w:rPr>
                <w:bCs/>
              </w:rPr>
              <w:t>граммы: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создание условий по обеспечению устойчивого развития б</w:t>
            </w:r>
            <w:r w:rsidRPr="00CB011A">
              <w:rPr>
                <w:bCs/>
              </w:rPr>
              <w:t>ы</w:t>
            </w:r>
            <w:r w:rsidRPr="00CB011A">
              <w:rPr>
                <w:bCs/>
              </w:rPr>
              <w:t>тового обслуживания для наиболее полного удовлетворения населения муниципального образования бытовыми услугами в широком спектре и по доступным ценам.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Задачи Программы: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создание условий для развития конкуренции в сфере быт</w:t>
            </w:r>
            <w:r w:rsidRPr="00CB011A">
              <w:rPr>
                <w:bCs/>
              </w:rPr>
              <w:t>о</w:t>
            </w:r>
            <w:r w:rsidRPr="00CB011A">
              <w:rPr>
                <w:bCs/>
              </w:rPr>
              <w:t>вого обслуживания;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 xml:space="preserve"> -обеспечение территориальной доступности бытовых услуг;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создание условий для привлечения инвесторов и реализации инвестиционных проектов, направленных на строительство новых объектов бытового обслуживания и реконструкцию существующих объектов;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повышение уровня и качества бытового обслуживания н</w:t>
            </w:r>
            <w:r w:rsidRPr="00CB011A">
              <w:rPr>
                <w:bCs/>
              </w:rPr>
              <w:t>а</w:t>
            </w:r>
            <w:r w:rsidRPr="00CB011A">
              <w:rPr>
                <w:bCs/>
              </w:rPr>
              <w:t>селения;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увеличение числа рабочих мест в сфере бытовых услуг;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информационное обеспечение участников отрасли бытового обслуживания.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Сроки реализации Программы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2011 – 2013 годы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Объемы и источники фина</w:t>
            </w:r>
            <w:r w:rsidRPr="00CB011A">
              <w:rPr>
                <w:bCs/>
              </w:rPr>
              <w:t>н</w:t>
            </w:r>
            <w:r w:rsidRPr="00CB011A">
              <w:rPr>
                <w:bCs/>
              </w:rPr>
              <w:t>сирования (по годам и в разр</w:t>
            </w:r>
            <w:r w:rsidRPr="00CB011A">
              <w:rPr>
                <w:bCs/>
              </w:rPr>
              <w:t>е</w:t>
            </w:r>
            <w:r w:rsidRPr="00CB011A">
              <w:rPr>
                <w:bCs/>
              </w:rPr>
              <w:t>зе кодов разделов функци</w:t>
            </w:r>
            <w:r w:rsidRPr="00CB011A">
              <w:rPr>
                <w:bCs/>
              </w:rPr>
              <w:t>о</w:t>
            </w:r>
            <w:r w:rsidRPr="00CB011A">
              <w:rPr>
                <w:bCs/>
              </w:rPr>
              <w:t>нальной классификации ра</w:t>
            </w:r>
            <w:r w:rsidRPr="00CB011A">
              <w:rPr>
                <w:bCs/>
              </w:rPr>
              <w:t>с</w:t>
            </w:r>
            <w:r w:rsidRPr="00CB011A">
              <w:rPr>
                <w:bCs/>
              </w:rPr>
              <w:t>ходов бюджета)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Программ</w:t>
            </w:r>
            <w:r>
              <w:rPr>
                <w:bCs/>
              </w:rPr>
              <w:t>а</w:t>
            </w:r>
            <w:r w:rsidRPr="00CB011A">
              <w:rPr>
                <w:bCs/>
              </w:rPr>
              <w:t xml:space="preserve"> </w:t>
            </w:r>
            <w:r>
              <w:rPr>
                <w:bCs/>
              </w:rPr>
              <w:t>финансируется в рамках программы «Развитие малого и среднего предпринимательства на 2011-2013 годы»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Ожидаемые результаты реал</w:t>
            </w:r>
            <w:r w:rsidRPr="00CB011A">
              <w:rPr>
                <w:bCs/>
              </w:rPr>
              <w:t>и</w:t>
            </w:r>
            <w:r w:rsidRPr="00CB011A">
              <w:rPr>
                <w:bCs/>
              </w:rPr>
              <w:t xml:space="preserve">зации Программы 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количество конкурентоспособных предприятий и организ</w:t>
            </w:r>
            <w:r w:rsidRPr="00CB011A">
              <w:rPr>
                <w:bCs/>
              </w:rPr>
              <w:t>а</w:t>
            </w:r>
            <w:r w:rsidRPr="00CB011A">
              <w:rPr>
                <w:bCs/>
              </w:rPr>
              <w:t>ций в 2013 году к уровню 2010 года увеличится на 10 %;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доля конкурентоспо</w:t>
            </w:r>
            <w:r>
              <w:rPr>
                <w:bCs/>
              </w:rPr>
              <w:t>со</w:t>
            </w:r>
            <w:r w:rsidRPr="00CB011A">
              <w:rPr>
                <w:bCs/>
              </w:rPr>
              <w:t>бных предприятий и организаций в общем количестве предприятий и организаций бытового о</w:t>
            </w:r>
            <w:r w:rsidRPr="00CB011A">
              <w:rPr>
                <w:bCs/>
              </w:rPr>
              <w:t>б</w:t>
            </w:r>
            <w:r w:rsidRPr="00CB011A">
              <w:rPr>
                <w:bCs/>
              </w:rPr>
              <w:t>служивания в 2013 году составит 60 % против 30 % в 2010 году;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степень удовлетворенности населения бытовыми услугами в 2013 году составит 60 % против 30 % в 2010 году;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прирост видов бытовых услуг, предоставляемых населению, в 2013 году к уровню 2010 года составит 30 %;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количество приемных пунктов, предоставляющих бытовые услуги в сельской местности, в 2013 году к уровню 2010 года увеличится на 10 %;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прирост физических объемов бытовых услуг населению в сопоставимых ценах в 2013 году к уровню 2010 года составит 30%;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B011A">
              <w:rPr>
                <w:bCs/>
              </w:rPr>
              <w:t>занятость населения в сфере бытовых услуг в 2013 году к уровню 2010 года увеличится на 10%.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Основные механизмы реал</w:t>
            </w:r>
            <w:r w:rsidRPr="00CB011A">
              <w:rPr>
                <w:bCs/>
              </w:rPr>
              <w:t>и</w:t>
            </w:r>
            <w:r w:rsidRPr="00CB011A">
              <w:rPr>
                <w:bCs/>
              </w:rPr>
              <w:lastRenderedPageBreak/>
              <w:t>зации Программы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lastRenderedPageBreak/>
              <w:t>Описание подходов к выполнению мероприятий Программы.</w:t>
            </w:r>
          </w:p>
        </w:tc>
      </w:tr>
      <w:tr w:rsidR="004A284A" w:rsidRPr="00CB011A" w:rsidTr="004A284A">
        <w:trPr>
          <w:trHeight w:val="70"/>
        </w:trPr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lastRenderedPageBreak/>
              <w:t>Основные механизмы монит</w:t>
            </w:r>
            <w:r w:rsidRPr="00CB011A">
              <w:rPr>
                <w:bCs/>
              </w:rPr>
              <w:t>о</w:t>
            </w:r>
            <w:r w:rsidRPr="00CB011A">
              <w:rPr>
                <w:bCs/>
              </w:rPr>
              <w:t>ринга реализации Программы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Муниципальный заказчик – координатор Программы орган</w:t>
            </w:r>
            <w:r w:rsidRPr="00CB011A">
              <w:rPr>
                <w:bCs/>
              </w:rPr>
              <w:t>и</w:t>
            </w:r>
            <w:r w:rsidRPr="00CB011A">
              <w:rPr>
                <w:bCs/>
              </w:rPr>
              <w:t>зует работу исполнителей мероприятий Программы по ре</w:t>
            </w:r>
            <w:r w:rsidRPr="00CB011A">
              <w:rPr>
                <w:bCs/>
              </w:rPr>
              <w:t>а</w:t>
            </w:r>
            <w:r w:rsidRPr="00CB011A">
              <w:rPr>
                <w:bCs/>
              </w:rPr>
              <w:t>лизации Программы и подготовке  необходимых материалов для своевременного и правильного составления отчетности.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В течение всего периода реализации Программы осуществл</w:t>
            </w:r>
            <w:r w:rsidRPr="00CB011A">
              <w:rPr>
                <w:bCs/>
              </w:rPr>
              <w:t>я</w:t>
            </w:r>
            <w:r w:rsidRPr="00CB011A">
              <w:rPr>
                <w:bCs/>
              </w:rPr>
              <w:t>ется полугодовой и годовой мониторинги реализации Пр</w:t>
            </w:r>
            <w:r w:rsidRPr="00CB011A">
              <w:rPr>
                <w:bCs/>
              </w:rPr>
              <w:t>о</w:t>
            </w:r>
            <w:r w:rsidRPr="00CB011A">
              <w:rPr>
                <w:bCs/>
              </w:rPr>
              <w:t>граммы.</w:t>
            </w:r>
          </w:p>
        </w:tc>
      </w:tr>
    </w:tbl>
    <w:p w:rsidR="004A284A" w:rsidRPr="004A284A" w:rsidRDefault="004A284A" w:rsidP="004A284A">
      <w:pPr>
        <w:jc w:val="center"/>
        <w:rPr>
          <w:bCs/>
        </w:rPr>
      </w:pPr>
    </w:p>
    <w:p w:rsidR="004A284A" w:rsidRPr="004A284A" w:rsidRDefault="004A284A" w:rsidP="004A284A">
      <w:pPr>
        <w:jc w:val="center"/>
        <w:rPr>
          <w:bCs/>
        </w:rPr>
      </w:pPr>
    </w:p>
    <w:p w:rsidR="004A284A" w:rsidRPr="00CB011A" w:rsidRDefault="004A284A" w:rsidP="004A284A">
      <w:pPr>
        <w:ind w:firstLine="360"/>
        <w:jc w:val="both"/>
        <w:rPr>
          <w:b/>
          <w:bCs/>
        </w:rPr>
      </w:pPr>
      <w:r w:rsidRPr="00CB011A">
        <w:rPr>
          <w:b/>
          <w:bCs/>
          <w:lang w:val="en-US"/>
        </w:rPr>
        <w:t>I</w:t>
      </w:r>
      <w:r w:rsidRPr="00CB011A">
        <w:rPr>
          <w:b/>
          <w:bCs/>
        </w:rPr>
        <w:t>. Содержание проблемы и необходимость ее решения программными методами.</w:t>
      </w:r>
    </w:p>
    <w:p w:rsidR="004A284A" w:rsidRPr="00CB011A" w:rsidRDefault="004A284A" w:rsidP="004A284A">
      <w:pPr>
        <w:ind w:firstLine="720"/>
        <w:jc w:val="both"/>
        <w:rPr>
          <w:color w:val="0000FF"/>
        </w:rPr>
      </w:pPr>
      <w:r w:rsidRPr="00CB011A">
        <w:t xml:space="preserve">На  территории муниципального образования действует </w:t>
      </w:r>
      <w:r>
        <w:t>16</w:t>
      </w:r>
      <w:r w:rsidRPr="00CB011A">
        <w:t xml:space="preserve"> предприятий и орган</w:t>
      </w:r>
      <w:r w:rsidRPr="00CB011A">
        <w:t>и</w:t>
      </w:r>
      <w:r w:rsidRPr="00CB011A">
        <w:t xml:space="preserve">зации бытового обслуживания, оказывающих более </w:t>
      </w:r>
      <w:r>
        <w:t>8</w:t>
      </w:r>
      <w:r w:rsidRPr="00CB011A">
        <w:t xml:space="preserve"> видов  услуг населению:</w:t>
      </w:r>
    </w:p>
    <w:p w:rsidR="004A284A" w:rsidRPr="00CB011A" w:rsidRDefault="004A284A" w:rsidP="004A284A">
      <w:pPr>
        <w:ind w:firstLine="720"/>
        <w:jc w:val="both"/>
      </w:pPr>
      <w:r w:rsidRPr="00CB011A">
        <w:t>-ремонт и пошив обуви – 2</w:t>
      </w:r>
    </w:p>
    <w:p w:rsidR="004A284A" w:rsidRPr="00CB011A" w:rsidRDefault="004A284A" w:rsidP="004A284A">
      <w:pPr>
        <w:ind w:firstLine="720"/>
        <w:jc w:val="both"/>
      </w:pPr>
      <w:r w:rsidRPr="00CB011A">
        <w:t>-ремонт и пошив швейных, меховых и кожаных изделий, головных уборов и изд</w:t>
      </w:r>
      <w:r w:rsidRPr="00CB011A">
        <w:t>е</w:t>
      </w:r>
      <w:r w:rsidRPr="00CB011A">
        <w:t>лий из текстильной галантереи - 1</w:t>
      </w:r>
    </w:p>
    <w:p w:rsidR="004A284A" w:rsidRPr="00006B1B" w:rsidRDefault="004A284A" w:rsidP="004A284A">
      <w:pPr>
        <w:ind w:firstLine="720"/>
        <w:jc w:val="both"/>
      </w:pPr>
      <w:r w:rsidRPr="00006B1B">
        <w:t>-ремонт и техническое обслуживание транспортных средств- 3</w:t>
      </w:r>
    </w:p>
    <w:p w:rsidR="004A284A" w:rsidRPr="00006B1B" w:rsidRDefault="004A284A" w:rsidP="004A284A">
      <w:pPr>
        <w:ind w:firstLine="720"/>
        <w:jc w:val="both"/>
      </w:pPr>
      <w:r w:rsidRPr="00006B1B">
        <w:t>-ремонт, строительство жилья и других построек - 0</w:t>
      </w:r>
    </w:p>
    <w:p w:rsidR="004A284A" w:rsidRPr="00006B1B" w:rsidRDefault="004A284A" w:rsidP="004A284A">
      <w:pPr>
        <w:ind w:firstLine="720"/>
        <w:jc w:val="both"/>
      </w:pPr>
      <w:r w:rsidRPr="00006B1B">
        <w:t>-ремонт и изготовление мебели - 0</w:t>
      </w:r>
    </w:p>
    <w:p w:rsidR="004A284A" w:rsidRPr="00006B1B" w:rsidRDefault="004A284A" w:rsidP="004A284A">
      <w:pPr>
        <w:ind w:firstLine="720"/>
        <w:jc w:val="both"/>
      </w:pPr>
      <w:r w:rsidRPr="00006B1B">
        <w:t>-ремонт бытовой техники – 1</w:t>
      </w:r>
    </w:p>
    <w:p w:rsidR="004A284A" w:rsidRPr="00006B1B" w:rsidRDefault="004A284A" w:rsidP="004A284A">
      <w:pPr>
        <w:ind w:firstLine="720"/>
        <w:jc w:val="both"/>
      </w:pPr>
      <w:r w:rsidRPr="00006B1B">
        <w:t>- услуги бань и душевых - 2</w:t>
      </w:r>
    </w:p>
    <w:p w:rsidR="004A284A" w:rsidRPr="00006B1B" w:rsidRDefault="004A284A" w:rsidP="004A284A">
      <w:pPr>
        <w:ind w:firstLine="720"/>
        <w:jc w:val="both"/>
      </w:pPr>
      <w:r w:rsidRPr="00006B1B">
        <w:t>-химчистка и крашение - 0</w:t>
      </w:r>
    </w:p>
    <w:p w:rsidR="004A284A" w:rsidRPr="00006B1B" w:rsidRDefault="004A284A" w:rsidP="004A284A">
      <w:pPr>
        <w:ind w:firstLine="720"/>
        <w:jc w:val="both"/>
      </w:pPr>
      <w:r w:rsidRPr="00006B1B">
        <w:t>-услуги прачечных- 0</w:t>
      </w:r>
    </w:p>
    <w:p w:rsidR="004A284A" w:rsidRPr="00006B1B" w:rsidRDefault="004A284A" w:rsidP="004A284A">
      <w:pPr>
        <w:ind w:firstLine="720"/>
        <w:jc w:val="both"/>
      </w:pPr>
      <w:r w:rsidRPr="00006B1B">
        <w:t>-фото услуги – 2</w:t>
      </w:r>
    </w:p>
    <w:p w:rsidR="004A284A" w:rsidRPr="00006B1B" w:rsidRDefault="004A284A" w:rsidP="004A284A">
      <w:pPr>
        <w:ind w:firstLine="720"/>
        <w:jc w:val="both"/>
      </w:pPr>
      <w:r w:rsidRPr="00006B1B">
        <w:t>-услуги парикмахерских – 3</w:t>
      </w:r>
    </w:p>
    <w:p w:rsidR="004A284A" w:rsidRPr="00006B1B" w:rsidRDefault="004A284A" w:rsidP="004A284A">
      <w:pPr>
        <w:ind w:firstLine="720"/>
        <w:jc w:val="both"/>
      </w:pPr>
      <w:r w:rsidRPr="00006B1B">
        <w:t>-ритуальные услуги – 2</w:t>
      </w:r>
    </w:p>
    <w:p w:rsidR="004A284A" w:rsidRPr="00006B1B" w:rsidRDefault="004A284A" w:rsidP="004A284A">
      <w:pPr>
        <w:ind w:firstLine="720"/>
        <w:jc w:val="both"/>
      </w:pPr>
      <w:r w:rsidRPr="00006B1B">
        <w:t>-прочие виды бытовых услуг – 0</w:t>
      </w:r>
    </w:p>
    <w:p w:rsidR="004A284A" w:rsidRPr="00CB011A" w:rsidRDefault="004A284A" w:rsidP="004A284A">
      <w:pPr>
        <w:ind w:firstLine="720"/>
        <w:jc w:val="both"/>
      </w:pPr>
      <w:r w:rsidRPr="00006B1B">
        <w:t>В муниципальном образовании не оказываются следующие виды бытовых услуг: ремонт, строительство жилья и других построек; ремонт и изготовление мебели; химчис</w:t>
      </w:r>
      <w:r w:rsidRPr="00006B1B">
        <w:t>т</w:t>
      </w:r>
      <w:r w:rsidRPr="00006B1B">
        <w:t>ка и крашение; услуги прачечных.</w:t>
      </w:r>
    </w:p>
    <w:p w:rsidR="004A284A" w:rsidRPr="00CB011A" w:rsidRDefault="004A284A" w:rsidP="004A284A">
      <w:pPr>
        <w:ind w:firstLine="540"/>
        <w:jc w:val="both"/>
      </w:pPr>
      <w:r w:rsidRPr="00CB011A">
        <w:t>Количество предприятий и организаций бытового обслуживания в муниципальном образовании в 2010 году по отношению к уровню прошлого года не изменилось.</w:t>
      </w:r>
    </w:p>
    <w:p w:rsidR="004A284A" w:rsidRPr="00CB011A" w:rsidRDefault="004A284A" w:rsidP="004A284A">
      <w:pPr>
        <w:jc w:val="both"/>
      </w:pPr>
      <w:r w:rsidRPr="00CB011A">
        <w:rPr>
          <w:color w:val="0000FF"/>
        </w:rPr>
        <w:tab/>
      </w:r>
      <w:r w:rsidRPr="00CB011A">
        <w:t>Объем реализации бытовых услуг в 2010 году в сопоставимых ценах по сравнению с 2009 годом возрос на 7,1%.</w:t>
      </w:r>
    </w:p>
    <w:p w:rsidR="004A284A" w:rsidRPr="00CB011A" w:rsidRDefault="004A284A" w:rsidP="004A284A">
      <w:pPr>
        <w:jc w:val="both"/>
      </w:pPr>
      <w:r w:rsidRPr="00CB011A">
        <w:tab/>
        <w:t>Анализ состояния и тенденций развития бытового обслуживания в муниципальном образовании выявил ряд важных проблем, требующих системного решения программн</w:t>
      </w:r>
      <w:r w:rsidRPr="00CB011A">
        <w:t>ы</w:t>
      </w:r>
      <w:r w:rsidRPr="00CB011A">
        <w:t>ми методами в текущей и среднесрочной перспективе:</w:t>
      </w:r>
    </w:p>
    <w:p w:rsidR="004A284A" w:rsidRPr="00CB011A" w:rsidRDefault="004A284A" w:rsidP="004A284A">
      <w:pPr>
        <w:ind w:firstLine="708"/>
        <w:jc w:val="both"/>
      </w:pPr>
      <w:r w:rsidRPr="00CB011A">
        <w:t>- обеспечение ценовой доступности бытовых услуг для всех социальных групп н</w:t>
      </w:r>
      <w:r w:rsidRPr="00CB011A">
        <w:t>а</w:t>
      </w:r>
      <w:r w:rsidRPr="00CB011A">
        <w:t>селения. Формированию эффективной конкурентной среды, способствующей снижению цен и повышению уровня обслуживания населения, препятствует недостаточное колич</w:t>
      </w:r>
      <w:r w:rsidRPr="00CB011A">
        <w:t>е</w:t>
      </w:r>
      <w:r w:rsidRPr="00CB011A">
        <w:t>ство предприятий бытового обслуживания населения;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- территориальная доступность предприятий и организаций, предоставляющих б</w:t>
      </w:r>
      <w:r w:rsidRPr="00CB011A">
        <w:rPr>
          <w:rFonts w:ascii="Times New Roman" w:hAnsi="Times New Roman"/>
          <w:sz w:val="24"/>
          <w:szCs w:val="24"/>
        </w:rPr>
        <w:t>ы</w:t>
      </w:r>
      <w:r w:rsidRPr="00CB011A">
        <w:rPr>
          <w:rFonts w:ascii="Times New Roman" w:hAnsi="Times New Roman"/>
          <w:sz w:val="24"/>
          <w:szCs w:val="24"/>
        </w:rPr>
        <w:t>товые услуги в муниципальном образовании. Потребление бытовых услуг населением в сельской местности и их ассортимент значительно меньше, чем в городе;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- недостаточная обеспеченность предприятий и организаций бытового обслужив</w:t>
      </w:r>
      <w:r w:rsidRPr="00CB011A">
        <w:rPr>
          <w:rFonts w:ascii="Times New Roman" w:hAnsi="Times New Roman"/>
          <w:sz w:val="24"/>
          <w:szCs w:val="24"/>
        </w:rPr>
        <w:t>а</w:t>
      </w:r>
      <w:r w:rsidRPr="00CB011A">
        <w:rPr>
          <w:rFonts w:ascii="Times New Roman" w:hAnsi="Times New Roman"/>
          <w:sz w:val="24"/>
          <w:szCs w:val="24"/>
        </w:rPr>
        <w:t>ния профессиональными кадрами;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- недостаточное информирование населения о проводимой государственной пол</w:t>
      </w:r>
      <w:r w:rsidRPr="00CB011A">
        <w:rPr>
          <w:rFonts w:ascii="Times New Roman" w:hAnsi="Times New Roman"/>
          <w:sz w:val="24"/>
          <w:szCs w:val="24"/>
        </w:rPr>
        <w:t>и</w:t>
      </w:r>
      <w:r w:rsidRPr="00CB011A">
        <w:rPr>
          <w:rFonts w:ascii="Times New Roman" w:hAnsi="Times New Roman"/>
          <w:sz w:val="24"/>
          <w:szCs w:val="24"/>
        </w:rPr>
        <w:t>тике в сфере бытового обслуживания.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Комплексное решение указанных проблем возможно через разработку и реализ</w:t>
      </w:r>
      <w:r w:rsidRPr="00CB011A">
        <w:rPr>
          <w:rFonts w:ascii="Times New Roman" w:hAnsi="Times New Roman"/>
          <w:sz w:val="24"/>
          <w:szCs w:val="24"/>
        </w:rPr>
        <w:t>а</w:t>
      </w:r>
      <w:r w:rsidRPr="00CB011A">
        <w:rPr>
          <w:rFonts w:ascii="Times New Roman" w:hAnsi="Times New Roman"/>
          <w:sz w:val="24"/>
          <w:szCs w:val="24"/>
        </w:rPr>
        <w:t xml:space="preserve">цию Программы муниципального образования по развитию бытовых услуг на 2011- 2013 годы. 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Приоритетными направлениями развития бытовых услуг муниципального образ</w:t>
      </w:r>
      <w:r w:rsidRPr="00CB011A">
        <w:rPr>
          <w:rFonts w:ascii="Times New Roman" w:hAnsi="Times New Roman"/>
          <w:bCs/>
          <w:sz w:val="24"/>
          <w:szCs w:val="24"/>
        </w:rPr>
        <w:t>о</w:t>
      </w:r>
      <w:r w:rsidRPr="00CB011A">
        <w:rPr>
          <w:rFonts w:ascii="Times New Roman" w:hAnsi="Times New Roman"/>
          <w:bCs/>
          <w:sz w:val="24"/>
          <w:szCs w:val="24"/>
        </w:rPr>
        <w:t xml:space="preserve">вания являются: 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lastRenderedPageBreak/>
        <w:t>- создание эффективной конкурентной среды как фактора сдерживания роста цен и предотвращения монополизации отдельных сегментов рынка;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- стимулирование и реализация инвестиционных проектов, направленных на стро</w:t>
      </w:r>
      <w:r w:rsidRPr="00CB011A">
        <w:rPr>
          <w:rFonts w:ascii="Times New Roman" w:hAnsi="Times New Roman"/>
          <w:bCs/>
          <w:sz w:val="24"/>
          <w:szCs w:val="24"/>
        </w:rPr>
        <w:t>и</w:t>
      </w:r>
      <w:r w:rsidRPr="00CB011A">
        <w:rPr>
          <w:rFonts w:ascii="Times New Roman" w:hAnsi="Times New Roman"/>
          <w:bCs/>
          <w:sz w:val="24"/>
          <w:szCs w:val="24"/>
        </w:rPr>
        <w:t>тельство новых объектов бытового обслуживания и реконструкцию существующих об</w:t>
      </w:r>
      <w:r w:rsidRPr="00CB011A">
        <w:rPr>
          <w:rFonts w:ascii="Times New Roman" w:hAnsi="Times New Roman"/>
          <w:bCs/>
          <w:sz w:val="24"/>
          <w:szCs w:val="24"/>
        </w:rPr>
        <w:t>ъ</w:t>
      </w:r>
      <w:r w:rsidRPr="00CB011A">
        <w:rPr>
          <w:rFonts w:ascii="Times New Roman" w:hAnsi="Times New Roman"/>
          <w:bCs/>
          <w:sz w:val="24"/>
          <w:szCs w:val="24"/>
        </w:rPr>
        <w:t>ектов;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- оптимизация размещения объектов бытового обслуживания;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- поддержка предприятий и организаций, осуществляющих бытовое обслуживание в сельской местности;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- поддержка субъектов малого и среднего предпринимательства, осуществляющих деятельность в сфере бытового обслуживания;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- информационное обеспечение в сфере бытового обслуживания;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- содействие кадровому обеспечению в сфере бытового обслуживания (професси</w:t>
      </w:r>
      <w:r w:rsidRPr="00CB011A">
        <w:rPr>
          <w:rFonts w:ascii="Times New Roman" w:hAnsi="Times New Roman"/>
          <w:bCs/>
          <w:sz w:val="24"/>
          <w:szCs w:val="24"/>
        </w:rPr>
        <w:t>о</w:t>
      </w:r>
      <w:r w:rsidRPr="00CB011A">
        <w:rPr>
          <w:rFonts w:ascii="Times New Roman" w:hAnsi="Times New Roman"/>
          <w:bCs/>
          <w:sz w:val="24"/>
          <w:szCs w:val="24"/>
        </w:rPr>
        <w:t>нальное образование и повышение квалификации).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 xml:space="preserve">Программа  муниципального образования по развитию бытовых услуг на 2011-2013 годы </w:t>
      </w:r>
      <w:r w:rsidRPr="00CB011A">
        <w:rPr>
          <w:rFonts w:ascii="Times NR Cyr MT" w:hAnsi="Times NR Cyr MT"/>
          <w:sz w:val="24"/>
          <w:szCs w:val="24"/>
        </w:rPr>
        <w:t>поддерживает основные цели стратегии социально-экономического развития мун</w:t>
      </w:r>
      <w:r w:rsidRPr="00CB011A">
        <w:rPr>
          <w:rFonts w:ascii="Times NR Cyr MT" w:hAnsi="Times NR Cyr MT"/>
          <w:sz w:val="24"/>
          <w:szCs w:val="24"/>
        </w:rPr>
        <w:t>и</w:t>
      </w:r>
      <w:r w:rsidRPr="00CB011A">
        <w:rPr>
          <w:rFonts w:ascii="Times NR Cyr MT" w:hAnsi="Times NR Cyr MT"/>
          <w:sz w:val="24"/>
          <w:szCs w:val="24"/>
        </w:rPr>
        <w:t xml:space="preserve">ципального образования. </w:t>
      </w:r>
      <w:r w:rsidRPr="00CB011A">
        <w:rPr>
          <w:rFonts w:ascii="Times New Roman" w:hAnsi="Times New Roman"/>
          <w:sz w:val="24"/>
          <w:szCs w:val="24"/>
        </w:rPr>
        <w:t>Реализация Программы позволит обеспечить качественно н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вый, социально ориентированный облик потребительского рынка, будет способствовать поддержанию высоких темпов развития отрасли бытового обслуживания, расширению перечня предоставляемых услуг, позволит создать новые рабочие места, гарантированно обеспечить значительную часть поступлений в бюджет.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284A" w:rsidRPr="00CB011A" w:rsidRDefault="004A284A" w:rsidP="004A284A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B011A">
        <w:rPr>
          <w:rFonts w:ascii="Times New Roman" w:hAnsi="Times New Roman"/>
          <w:b/>
          <w:sz w:val="24"/>
          <w:szCs w:val="24"/>
        </w:rPr>
        <w:t>. Основные цели и тактические задачи Программы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Стратегическая цель Программы: </w:t>
      </w:r>
      <w:r w:rsidRPr="00CB011A">
        <w:rPr>
          <w:rFonts w:ascii="Times New Roman" w:hAnsi="Times New Roman"/>
          <w:sz w:val="24"/>
          <w:szCs w:val="24"/>
        </w:rPr>
        <w:t>создание условий по обеспечению устойчив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го развития бытового обслуживания для наиболее полного удовлетворения населения м</w:t>
      </w:r>
      <w:r w:rsidRPr="00CB011A">
        <w:rPr>
          <w:rFonts w:ascii="Times New Roman" w:hAnsi="Times New Roman"/>
          <w:sz w:val="24"/>
          <w:szCs w:val="24"/>
        </w:rPr>
        <w:t>у</w:t>
      </w:r>
      <w:r w:rsidRPr="00CB011A">
        <w:rPr>
          <w:rFonts w:ascii="Times New Roman" w:hAnsi="Times New Roman"/>
          <w:sz w:val="24"/>
          <w:szCs w:val="24"/>
        </w:rPr>
        <w:t>ниципального образования бытовыми услугами в широком спектре и по доступным ц</w:t>
      </w:r>
      <w:r w:rsidRPr="00CB011A">
        <w:rPr>
          <w:rFonts w:ascii="Times New Roman" w:hAnsi="Times New Roman"/>
          <w:sz w:val="24"/>
          <w:szCs w:val="24"/>
        </w:rPr>
        <w:t>е</w:t>
      </w:r>
      <w:r w:rsidRPr="00CB011A">
        <w:rPr>
          <w:rFonts w:ascii="Times New Roman" w:hAnsi="Times New Roman"/>
          <w:sz w:val="24"/>
          <w:szCs w:val="24"/>
        </w:rPr>
        <w:t>нам.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0"/>
        <w:gridCol w:w="1123"/>
        <w:gridCol w:w="1025"/>
        <w:gridCol w:w="1026"/>
        <w:gridCol w:w="1026"/>
      </w:tblGrid>
      <w:tr w:rsidR="004A284A" w:rsidRPr="00CB011A" w:rsidTr="004A284A">
        <w:tc>
          <w:tcPr>
            <w:tcW w:w="5495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Показатели к достижению стратегической цели </w:t>
            </w:r>
          </w:p>
        </w:tc>
        <w:tc>
          <w:tcPr>
            <w:tcW w:w="1143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39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0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40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157914" w:rsidTr="004A284A">
        <w:tc>
          <w:tcPr>
            <w:tcW w:w="5495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Доля конкурентоспособных предприятий и орг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низаций в общем количестве предприятий и о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р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ганизаций бытового обслуживания.</w:t>
            </w:r>
          </w:p>
        </w:tc>
        <w:tc>
          <w:tcPr>
            <w:tcW w:w="1143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9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0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A284A" w:rsidRPr="00157914" w:rsidTr="004A284A">
        <w:tc>
          <w:tcPr>
            <w:tcW w:w="5495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Степень удовлетворенности населения бытовыми услугами.</w:t>
            </w:r>
          </w:p>
        </w:tc>
        <w:tc>
          <w:tcPr>
            <w:tcW w:w="1143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9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4A284A" w:rsidRPr="00157914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284A" w:rsidRPr="00157914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914">
        <w:rPr>
          <w:rFonts w:ascii="Times New Roman" w:hAnsi="Times New Roman"/>
          <w:b/>
          <w:sz w:val="24"/>
          <w:szCs w:val="24"/>
        </w:rPr>
        <w:t>Тактическая задача 1.</w:t>
      </w:r>
      <w:r w:rsidRPr="00157914">
        <w:rPr>
          <w:rFonts w:ascii="Times New Roman" w:hAnsi="Times New Roman"/>
          <w:sz w:val="24"/>
          <w:szCs w:val="24"/>
        </w:rPr>
        <w:t xml:space="preserve"> Создание условий для развития конкуренции.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Показатель решения</w:t>
            </w:r>
          </w:p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задачи 1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Прирост физических объемов бытовых услуг нас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е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лению.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Увеличение количества конкурентоспособных предприятий и организаций.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Количество видов бытового обслуживания.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A284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>Мероприятие 1.1.</w:t>
      </w:r>
      <w:r w:rsidRPr="00CB011A">
        <w:rPr>
          <w:rFonts w:ascii="Times New Roman" w:hAnsi="Times New Roman"/>
          <w:sz w:val="24"/>
          <w:szCs w:val="24"/>
        </w:rPr>
        <w:t xml:space="preserve"> Проведение мониторинга развития бытовых услуг.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Показатель выполнения 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мероприятия 1.1.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Ежемесячное/ежеквартальное наличие информ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ции о ситуации в  сфере бытовых услуг (количес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т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во предприятий бытового обслуживания, объем бытовых услуг, цены на бытовые услуги и т.д.). 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284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>Мероприятие 1.2.</w:t>
      </w:r>
      <w:r w:rsidRPr="00CB011A">
        <w:rPr>
          <w:rFonts w:ascii="Times New Roman" w:hAnsi="Times New Roman"/>
          <w:sz w:val="24"/>
          <w:szCs w:val="24"/>
        </w:rPr>
        <w:t xml:space="preserve"> Ведение реестра хозяйствующих субъектов, предоставляющих бытовые услуги населению.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1.2.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lastRenderedPageBreak/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предприятий и организаций бытового обслуживания, внесенных в реестр.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4A284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157914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914">
        <w:rPr>
          <w:rFonts w:ascii="Times New Roman" w:hAnsi="Times New Roman"/>
          <w:b/>
          <w:sz w:val="24"/>
          <w:szCs w:val="24"/>
        </w:rPr>
        <w:t>Мероприятие 1.3.</w:t>
      </w:r>
      <w:r w:rsidRPr="00157914">
        <w:rPr>
          <w:rFonts w:ascii="Times New Roman" w:hAnsi="Times New Roman"/>
          <w:sz w:val="24"/>
          <w:szCs w:val="24"/>
        </w:rPr>
        <w:t xml:space="preserve"> Развитие малого и среднего предпринимательства в сфере быт</w:t>
      </w:r>
      <w:r w:rsidRPr="00157914">
        <w:rPr>
          <w:rFonts w:ascii="Times New Roman" w:hAnsi="Times New Roman"/>
          <w:sz w:val="24"/>
          <w:szCs w:val="24"/>
        </w:rPr>
        <w:t>о</w:t>
      </w:r>
      <w:r w:rsidRPr="00157914">
        <w:rPr>
          <w:rFonts w:ascii="Times New Roman" w:hAnsi="Times New Roman"/>
          <w:sz w:val="24"/>
          <w:szCs w:val="24"/>
        </w:rPr>
        <w:t>вых услуг.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мероприятия 1.3.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Количество созданных малых и средних предпр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ятий бытового обслуживания.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A284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157914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914">
        <w:rPr>
          <w:rFonts w:ascii="Times New Roman" w:hAnsi="Times New Roman"/>
          <w:b/>
          <w:sz w:val="24"/>
          <w:szCs w:val="24"/>
        </w:rPr>
        <w:t>Мероприятие 1.4.</w:t>
      </w:r>
      <w:r w:rsidRPr="00157914">
        <w:rPr>
          <w:rFonts w:ascii="Times New Roman" w:hAnsi="Times New Roman"/>
          <w:sz w:val="24"/>
          <w:szCs w:val="24"/>
        </w:rPr>
        <w:t xml:space="preserve"> Развитие социально-ориентированных предприятий и организ</w:t>
      </w:r>
      <w:r w:rsidRPr="00157914">
        <w:rPr>
          <w:rFonts w:ascii="Times New Roman" w:hAnsi="Times New Roman"/>
          <w:sz w:val="24"/>
          <w:szCs w:val="24"/>
        </w:rPr>
        <w:t>а</w:t>
      </w:r>
      <w:r w:rsidRPr="00157914">
        <w:rPr>
          <w:rFonts w:ascii="Times New Roman" w:hAnsi="Times New Roman"/>
          <w:sz w:val="24"/>
          <w:szCs w:val="24"/>
        </w:rPr>
        <w:t>ций бытового обслуживания.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 xml:space="preserve"> 1.4.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Количество  созданных социально-ориентированных предприятий бытового обсл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у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живания.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A284A" w:rsidRPr="00157914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284A" w:rsidRPr="00157914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914">
        <w:rPr>
          <w:rFonts w:ascii="Times New Roman" w:hAnsi="Times New Roman"/>
          <w:b/>
          <w:sz w:val="24"/>
          <w:szCs w:val="24"/>
        </w:rPr>
        <w:t>Тактическая задача 2.</w:t>
      </w:r>
      <w:r w:rsidRPr="00157914">
        <w:rPr>
          <w:rFonts w:ascii="Times New Roman" w:hAnsi="Times New Roman"/>
          <w:sz w:val="24"/>
          <w:szCs w:val="24"/>
        </w:rPr>
        <w:t xml:space="preserve">  Обеспечение территориальной доступности бытовых у</w:t>
      </w:r>
      <w:r w:rsidRPr="00157914">
        <w:rPr>
          <w:rFonts w:ascii="Times New Roman" w:hAnsi="Times New Roman"/>
          <w:sz w:val="24"/>
          <w:szCs w:val="24"/>
        </w:rPr>
        <w:t>с</w:t>
      </w:r>
      <w:r w:rsidRPr="00157914">
        <w:rPr>
          <w:rFonts w:ascii="Times New Roman" w:hAnsi="Times New Roman"/>
          <w:sz w:val="24"/>
          <w:szCs w:val="24"/>
        </w:rPr>
        <w:t>луг.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Показатель решения  задачи 2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Степень удовлетворенности населения доступн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стью предприятий и организации бытового обсл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у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живания.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>Мероприятие 2.1.</w:t>
      </w:r>
      <w:r w:rsidRPr="00CB011A">
        <w:rPr>
          <w:rFonts w:ascii="Times New Roman" w:hAnsi="Times New Roman"/>
          <w:sz w:val="24"/>
          <w:szCs w:val="24"/>
        </w:rPr>
        <w:t xml:space="preserve"> Проведение мониторинга территориальной доступности быт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вых услуг для населения.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Показатель выполнения 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мероприятия 2.1.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Ежемесячное наличие информации по  территор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альной доступности бытовых услуг для населения.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284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2.2. </w:t>
      </w:r>
      <w:r w:rsidRPr="00CB011A">
        <w:rPr>
          <w:rFonts w:ascii="Times New Roman" w:hAnsi="Times New Roman"/>
          <w:sz w:val="24"/>
          <w:szCs w:val="24"/>
        </w:rPr>
        <w:t>Формирование схемы оптимального размещения предприятий бытового обслуживания населения, обеспечивающего территориальную доступность б</w:t>
      </w:r>
      <w:r w:rsidRPr="00CB011A">
        <w:rPr>
          <w:rFonts w:ascii="Times New Roman" w:hAnsi="Times New Roman"/>
          <w:sz w:val="24"/>
          <w:szCs w:val="24"/>
        </w:rPr>
        <w:t>ы</w:t>
      </w:r>
      <w:r w:rsidRPr="00CB011A">
        <w:rPr>
          <w:rFonts w:ascii="Times New Roman" w:hAnsi="Times New Roman"/>
          <w:sz w:val="24"/>
          <w:szCs w:val="24"/>
        </w:rPr>
        <w:t>товых услуг для населения.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Показатель эффективности 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к мероприятию 2.2.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Наличие схемы оптимального размещения пре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д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приятий бытового обслуживания.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102D0" w:rsidRDefault="006102D0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>Мероприятие 2.3.</w:t>
      </w:r>
      <w:r w:rsidRPr="00CB011A">
        <w:rPr>
          <w:rFonts w:ascii="Times New Roman" w:hAnsi="Times New Roman"/>
          <w:sz w:val="24"/>
          <w:szCs w:val="24"/>
        </w:rPr>
        <w:t xml:space="preserve"> Оказание финансовой поддержки организациям любых форм собственности и индивидуальным предпринимателям, предоставляющим бытовые услуги в  сельских населенных пунктах.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Показатели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мероприятия 2.3.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1. Количество организаций и индивидуальных предпринимателей, предоставляющих бытовые услуги в сельских населенных пунктах, получи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в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 xml:space="preserve">ших финансовую поддержку. 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2. Объем финансирования  организаций и индив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дуальных предпринимателей, предоставляющих услуги в  сельских населенных пунктах.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118" w:type="dxa"/>
            <w:gridSpan w:val="3"/>
            <w:vAlign w:val="center"/>
          </w:tcPr>
          <w:p w:rsidR="004A284A" w:rsidRPr="009F29B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9BA">
              <w:rPr>
                <w:rFonts w:ascii="Times New Roman" w:hAnsi="Times New Roman"/>
                <w:bCs/>
              </w:rPr>
              <w:t>в рамках программы «Разв</w:t>
            </w:r>
            <w:r w:rsidRPr="009F29BA">
              <w:rPr>
                <w:rFonts w:ascii="Times New Roman" w:hAnsi="Times New Roman"/>
                <w:bCs/>
              </w:rPr>
              <w:t>и</w:t>
            </w:r>
            <w:r w:rsidRPr="009F29BA">
              <w:rPr>
                <w:rFonts w:ascii="Times New Roman" w:hAnsi="Times New Roman"/>
                <w:bCs/>
              </w:rPr>
              <w:t>тие малого и среднего пре</w:t>
            </w:r>
            <w:r w:rsidRPr="009F29BA">
              <w:rPr>
                <w:rFonts w:ascii="Times New Roman" w:hAnsi="Times New Roman"/>
                <w:bCs/>
              </w:rPr>
              <w:t>д</w:t>
            </w:r>
            <w:r w:rsidRPr="009F29BA">
              <w:rPr>
                <w:rFonts w:ascii="Times New Roman" w:hAnsi="Times New Roman"/>
                <w:bCs/>
              </w:rPr>
              <w:t>принимательства на 2011-2013 годы»</w:t>
            </w:r>
          </w:p>
        </w:tc>
      </w:tr>
    </w:tbl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Тактическая задача </w:t>
      </w:r>
      <w:r>
        <w:rPr>
          <w:rFonts w:ascii="Times New Roman" w:hAnsi="Times New Roman"/>
          <w:b/>
          <w:sz w:val="24"/>
          <w:szCs w:val="24"/>
        </w:rPr>
        <w:t>3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 w:rsidRPr="00CB011A">
        <w:rPr>
          <w:rFonts w:ascii="Times New Roman" w:hAnsi="Times New Roman"/>
          <w:sz w:val="24"/>
          <w:szCs w:val="24"/>
        </w:rPr>
        <w:t xml:space="preserve"> Повышение уровня и качества бытового обслуживания н</w:t>
      </w:r>
      <w:r w:rsidRPr="00CB011A">
        <w:rPr>
          <w:rFonts w:ascii="Times New Roman" w:hAnsi="Times New Roman"/>
          <w:sz w:val="24"/>
          <w:szCs w:val="24"/>
        </w:rPr>
        <w:t>а</w:t>
      </w:r>
      <w:r w:rsidRPr="00CB011A">
        <w:rPr>
          <w:rFonts w:ascii="Times New Roman" w:hAnsi="Times New Roman"/>
          <w:sz w:val="24"/>
          <w:szCs w:val="24"/>
        </w:rPr>
        <w:t>селения.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Показатель решения 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Прирост видов бытовых услуг, предоставляемых населению.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sz w:val="24"/>
          <w:szCs w:val="24"/>
        </w:rPr>
        <w:t>3</w:t>
      </w:r>
      <w:r w:rsidRPr="00CB011A">
        <w:rPr>
          <w:rFonts w:ascii="Times New Roman" w:hAnsi="Times New Roman"/>
          <w:b/>
          <w:sz w:val="24"/>
          <w:szCs w:val="24"/>
        </w:rPr>
        <w:t>.1.</w:t>
      </w:r>
      <w:r w:rsidRPr="00CB011A">
        <w:rPr>
          <w:rFonts w:ascii="Times New Roman" w:hAnsi="Times New Roman"/>
          <w:sz w:val="24"/>
          <w:szCs w:val="24"/>
        </w:rPr>
        <w:t xml:space="preserve"> Организация и проведение выставок, ярмарок, пропагандиру</w:t>
      </w:r>
      <w:r w:rsidRPr="00CB011A">
        <w:rPr>
          <w:rFonts w:ascii="Times New Roman" w:hAnsi="Times New Roman"/>
          <w:sz w:val="24"/>
          <w:szCs w:val="24"/>
        </w:rPr>
        <w:t>ю</w:t>
      </w:r>
      <w:r w:rsidRPr="00CB011A">
        <w:rPr>
          <w:rFonts w:ascii="Times New Roman" w:hAnsi="Times New Roman"/>
          <w:sz w:val="24"/>
          <w:szCs w:val="24"/>
        </w:rPr>
        <w:t>щих и продвигающих на потребительский рынок муниципального образования передовые технологии, прогрессивные формы обслуживания населения, формирующих положител</w:t>
      </w:r>
      <w:r w:rsidRPr="00CB011A">
        <w:rPr>
          <w:rFonts w:ascii="Times New Roman" w:hAnsi="Times New Roman"/>
          <w:sz w:val="24"/>
          <w:szCs w:val="24"/>
        </w:rPr>
        <w:t>ь</w:t>
      </w:r>
      <w:r w:rsidRPr="00CB011A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й</w:t>
      </w:r>
      <w:r w:rsidRPr="00CB011A">
        <w:rPr>
          <w:rFonts w:ascii="Times New Roman" w:hAnsi="Times New Roman"/>
          <w:sz w:val="24"/>
          <w:szCs w:val="24"/>
        </w:rPr>
        <w:t xml:space="preserve"> имидж профессий работников, занятых в сфере бытовых услуг.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Количество проведенных выставок, ярмарок, пр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пагандирующих и продвигающих на потребител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ь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ский рынок передовые технологии, прогрессивные формы обслуживания населения.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9F29B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284A" w:rsidRPr="009F29B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84A" w:rsidRPr="009F29B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sz w:val="24"/>
          <w:szCs w:val="24"/>
        </w:rPr>
        <w:t>3</w:t>
      </w:r>
      <w:r w:rsidRPr="00CB011A">
        <w:rPr>
          <w:rFonts w:ascii="Times New Roman" w:hAnsi="Times New Roman"/>
          <w:b/>
          <w:sz w:val="24"/>
          <w:szCs w:val="24"/>
        </w:rPr>
        <w:t>.2.</w:t>
      </w:r>
      <w:r w:rsidRPr="00CB011A">
        <w:rPr>
          <w:rFonts w:ascii="Times New Roman" w:hAnsi="Times New Roman"/>
          <w:sz w:val="24"/>
          <w:szCs w:val="24"/>
        </w:rPr>
        <w:t xml:space="preserve"> Повышение квалификации работников бытового обслуживания в учебных заведениях района/области.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Количество работников бытового обслуживания, прошедших курсы повышения квалификации.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4A284A" w:rsidRPr="007A0013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A284A" w:rsidRPr="007A0013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A284A" w:rsidRPr="007A0013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Мероприятие 3</w:t>
      </w:r>
      <w:r w:rsidRPr="00CB011A">
        <w:rPr>
          <w:rFonts w:ascii="Times New Roman" w:hAnsi="Times New Roman"/>
          <w:b/>
          <w:sz w:val="24"/>
          <w:szCs w:val="24"/>
        </w:rPr>
        <w:t>.3.</w:t>
      </w:r>
      <w:r w:rsidRPr="00CB011A">
        <w:rPr>
          <w:rFonts w:ascii="Times New Roman" w:hAnsi="Times New Roman"/>
          <w:sz w:val="24"/>
          <w:szCs w:val="24"/>
        </w:rPr>
        <w:t xml:space="preserve"> Организация и проведение праздника «День работников торго</w:t>
      </w:r>
      <w:r w:rsidRPr="00CB011A">
        <w:rPr>
          <w:rFonts w:ascii="Times New Roman" w:hAnsi="Times New Roman"/>
          <w:sz w:val="24"/>
          <w:szCs w:val="24"/>
        </w:rPr>
        <w:t>в</w:t>
      </w:r>
      <w:r w:rsidRPr="00CB011A">
        <w:rPr>
          <w:rFonts w:ascii="Times New Roman" w:hAnsi="Times New Roman"/>
          <w:sz w:val="24"/>
          <w:szCs w:val="24"/>
        </w:rPr>
        <w:t>ли, бытового обслуживания населения и жилищно-коммунального хозяйства».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мероприятий, посв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я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щенных Дню работников торговли, бытового о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б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служивания и жилищно-коммунального хозяйства.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Тактическая задача </w:t>
      </w:r>
      <w:r>
        <w:rPr>
          <w:rFonts w:ascii="Times New Roman" w:hAnsi="Times New Roman"/>
          <w:b/>
          <w:sz w:val="24"/>
          <w:szCs w:val="24"/>
        </w:rPr>
        <w:t>4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 w:rsidRPr="00CB011A">
        <w:rPr>
          <w:rFonts w:ascii="Times New Roman" w:hAnsi="Times New Roman"/>
          <w:sz w:val="24"/>
          <w:szCs w:val="24"/>
        </w:rPr>
        <w:t xml:space="preserve"> Увеличение числа рабочих мест в сфере бытовых услуг.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Показатели решения 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Увеличение занятости населения в сфере бытовых услуг.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Создание новых рабочих мест.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Мероприятие 4</w:t>
      </w:r>
      <w:r w:rsidRPr="00CB011A">
        <w:rPr>
          <w:rFonts w:ascii="Times New Roman" w:hAnsi="Times New Roman"/>
          <w:b/>
          <w:sz w:val="24"/>
          <w:szCs w:val="24"/>
        </w:rPr>
        <w:t>.1.</w:t>
      </w:r>
      <w:r w:rsidRPr="00CB011A">
        <w:rPr>
          <w:rFonts w:ascii="Times New Roman" w:hAnsi="Times New Roman"/>
          <w:sz w:val="24"/>
          <w:szCs w:val="24"/>
        </w:rPr>
        <w:t xml:space="preserve"> Изучение состояния обеспеченности кадрами в сфере бытовых услуг.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годное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 xml:space="preserve"> наличие информации об обеспеченн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сти кадрами в сфере бытовых услуг.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sz w:val="24"/>
          <w:szCs w:val="24"/>
        </w:rPr>
        <w:t>4</w:t>
      </w:r>
      <w:r w:rsidRPr="00CB011A">
        <w:rPr>
          <w:rFonts w:ascii="Times New Roman" w:hAnsi="Times New Roman"/>
          <w:b/>
          <w:sz w:val="24"/>
          <w:szCs w:val="24"/>
        </w:rPr>
        <w:t>.2.</w:t>
      </w:r>
      <w:r w:rsidRPr="00CB011A">
        <w:rPr>
          <w:rFonts w:ascii="Times New Roman" w:hAnsi="Times New Roman"/>
          <w:sz w:val="24"/>
          <w:szCs w:val="24"/>
        </w:rPr>
        <w:t xml:space="preserve"> Организация профессионального обучения из числа безрабо</w:t>
      </w:r>
      <w:r w:rsidRPr="00CB011A">
        <w:rPr>
          <w:rFonts w:ascii="Times New Roman" w:hAnsi="Times New Roman"/>
          <w:sz w:val="24"/>
          <w:szCs w:val="24"/>
        </w:rPr>
        <w:t>т</w:t>
      </w:r>
      <w:r w:rsidRPr="00CB011A">
        <w:rPr>
          <w:rFonts w:ascii="Times New Roman" w:hAnsi="Times New Roman"/>
          <w:sz w:val="24"/>
          <w:szCs w:val="24"/>
        </w:rPr>
        <w:t>ных граждан по востребованным специальностям в сфере бытового обслуживания (с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гласно программам занятости населения).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получивших </w:t>
            </w:r>
            <w:r w:rsidRPr="00CB011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образование по востребова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н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ным специальностям в сфере бытового обслуж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  <w:vAlign w:val="center"/>
          </w:tcPr>
          <w:p w:rsidR="004A284A" w:rsidRPr="007A0013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284A" w:rsidRPr="007A0013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84A" w:rsidRPr="007A0013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Тактическая задача </w:t>
      </w:r>
      <w:r>
        <w:rPr>
          <w:rFonts w:ascii="Times New Roman" w:hAnsi="Times New Roman"/>
          <w:b/>
          <w:sz w:val="24"/>
          <w:szCs w:val="24"/>
        </w:rPr>
        <w:t>5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 w:rsidRPr="00CB011A">
        <w:rPr>
          <w:rFonts w:ascii="Times New Roman" w:hAnsi="Times New Roman"/>
          <w:sz w:val="24"/>
          <w:szCs w:val="24"/>
        </w:rPr>
        <w:t xml:space="preserve"> Информационное обеспечение участников отрасли бытов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го обслуживания.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решения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Процент опрошенного населения в ходе социол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гического исследования, которое информировано о деятельности администрации муниципального о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б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разования в сфере бытового обслуживания.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sz w:val="24"/>
          <w:szCs w:val="24"/>
        </w:rPr>
        <w:t>5</w:t>
      </w:r>
      <w:r w:rsidRPr="00CB011A">
        <w:rPr>
          <w:rFonts w:ascii="Times New Roman" w:hAnsi="Times New Roman"/>
          <w:b/>
          <w:sz w:val="24"/>
          <w:szCs w:val="24"/>
        </w:rPr>
        <w:t>.1.</w:t>
      </w:r>
      <w:r w:rsidRPr="00CB011A">
        <w:rPr>
          <w:rFonts w:ascii="Times New Roman" w:hAnsi="Times New Roman"/>
          <w:sz w:val="24"/>
          <w:szCs w:val="24"/>
        </w:rPr>
        <w:t xml:space="preserve"> Оказание методической и консультационной помощи предпр</w:t>
      </w:r>
      <w:r w:rsidRPr="00CB011A">
        <w:rPr>
          <w:rFonts w:ascii="Times New Roman" w:hAnsi="Times New Roman"/>
          <w:sz w:val="24"/>
          <w:szCs w:val="24"/>
        </w:rPr>
        <w:t>и</w:t>
      </w:r>
      <w:r w:rsidRPr="00CB011A">
        <w:rPr>
          <w:rFonts w:ascii="Times New Roman" w:hAnsi="Times New Roman"/>
          <w:sz w:val="24"/>
          <w:szCs w:val="24"/>
        </w:rPr>
        <w:t>ятиям и организациям бытового обслуживания по вопросам действующего законодател</w:t>
      </w:r>
      <w:r w:rsidRPr="00CB011A">
        <w:rPr>
          <w:rFonts w:ascii="Times New Roman" w:hAnsi="Times New Roman"/>
          <w:sz w:val="24"/>
          <w:szCs w:val="24"/>
        </w:rPr>
        <w:t>ь</w:t>
      </w:r>
      <w:r w:rsidRPr="00CB011A">
        <w:rPr>
          <w:rFonts w:ascii="Times New Roman" w:hAnsi="Times New Roman"/>
          <w:sz w:val="24"/>
          <w:szCs w:val="24"/>
        </w:rPr>
        <w:t>ства. Информирование предприятий и организаций бытового обслуживания о формах г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сударственной поддержки.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Количество консультаций.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sz w:val="24"/>
          <w:szCs w:val="24"/>
        </w:rPr>
        <w:t>5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 w:rsidRPr="00CB011A">
        <w:rPr>
          <w:rFonts w:ascii="Times New Roman" w:hAnsi="Times New Roman"/>
          <w:sz w:val="24"/>
          <w:szCs w:val="24"/>
        </w:rPr>
        <w:t xml:space="preserve">  Наличие на сайте муниципального образования раздела, п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священного бытовому обслуживанию населения.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Количество просмотров раздела сайта.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A284A" w:rsidRPr="000751A6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284A" w:rsidRPr="000751A6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A284A" w:rsidRPr="000751A6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B10CB" w:rsidRDefault="00EB10CB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sz w:val="24"/>
          <w:szCs w:val="24"/>
        </w:rPr>
        <w:t>5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 w:rsidRPr="00CB011A">
        <w:rPr>
          <w:rFonts w:ascii="Times New Roman" w:hAnsi="Times New Roman"/>
          <w:sz w:val="24"/>
          <w:szCs w:val="24"/>
        </w:rPr>
        <w:t xml:space="preserve"> Проведение семинаров, совещаний, круглых столов с руковод</w:t>
      </w:r>
      <w:r w:rsidRPr="00CB011A">
        <w:rPr>
          <w:rFonts w:ascii="Times New Roman" w:hAnsi="Times New Roman"/>
          <w:sz w:val="24"/>
          <w:szCs w:val="24"/>
        </w:rPr>
        <w:t>и</w:t>
      </w:r>
      <w:r w:rsidRPr="00CB011A">
        <w:rPr>
          <w:rFonts w:ascii="Times New Roman" w:hAnsi="Times New Roman"/>
          <w:sz w:val="24"/>
          <w:szCs w:val="24"/>
        </w:rPr>
        <w:t>телями предприятий и организаций бытового обслуживания по проблемным вопросам развития бытовых услуг и их освещение в средствах массовой информации.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совещаний, круглых столов.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0751A6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284A" w:rsidRPr="000751A6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84A" w:rsidRPr="000751A6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B011A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B011A">
        <w:rPr>
          <w:rFonts w:ascii="Times New Roman" w:hAnsi="Times New Roman"/>
          <w:b/>
          <w:bCs/>
          <w:sz w:val="24"/>
          <w:szCs w:val="24"/>
        </w:rPr>
        <w:t>. Срок реализации Программы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Программа реализуется в 2011-2013 годах.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B011A">
        <w:rPr>
          <w:rFonts w:ascii="Times New Roman" w:hAnsi="Times New Roman"/>
          <w:b/>
          <w:sz w:val="24"/>
          <w:szCs w:val="24"/>
        </w:rPr>
        <w:t>. Общий объем ресурсов, необходимых для реализации Программы и его обоснование</w:t>
      </w:r>
    </w:p>
    <w:p w:rsidR="004A284A" w:rsidRPr="000751A6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 xml:space="preserve">Финансирование мероприятий Программы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0751A6">
        <w:rPr>
          <w:rFonts w:ascii="Times New Roman" w:hAnsi="Times New Roman"/>
          <w:bCs/>
          <w:sz w:val="24"/>
          <w:szCs w:val="24"/>
        </w:rPr>
        <w:t>рамках программы «Развитие малого и среднего предпринимательства на 2011-2013 годы»</w:t>
      </w:r>
      <w:r>
        <w:rPr>
          <w:rFonts w:ascii="Times New Roman" w:hAnsi="Times New Roman"/>
          <w:bCs/>
          <w:sz w:val="24"/>
          <w:szCs w:val="24"/>
        </w:rPr>
        <w:t xml:space="preserve"> за счет средств муниципального бюджета.</w:t>
      </w:r>
    </w:p>
    <w:p w:rsidR="004A284A" w:rsidRPr="009D47C5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B011A">
        <w:rPr>
          <w:rFonts w:ascii="Times New Roman" w:hAnsi="Times New Roman"/>
          <w:b/>
          <w:sz w:val="24"/>
          <w:szCs w:val="24"/>
        </w:rPr>
        <w:t>. Механизм реализации Программы</w:t>
      </w:r>
    </w:p>
    <w:p w:rsidR="004A284A" w:rsidRPr="00CB011A" w:rsidRDefault="004A284A" w:rsidP="004A284A">
      <w:pPr>
        <w:ind w:firstLine="708"/>
        <w:jc w:val="both"/>
        <w:rPr>
          <w:rFonts w:ascii="Times NR Cyr MT" w:hAnsi="Times NR Cyr MT"/>
        </w:rPr>
      </w:pPr>
      <w:r w:rsidRPr="00CB011A">
        <w:rPr>
          <w:rFonts w:ascii="Times NR Cyr MT" w:hAnsi="Times NR Cyr MT"/>
        </w:rPr>
        <w:t>Администрация муниципального образования, как муниципальный заказчик-координатор программы, осуществляет управление реализацией ДЦП и организует де</w:t>
      </w:r>
      <w:r w:rsidRPr="00CB011A">
        <w:rPr>
          <w:rFonts w:ascii="Times NR Cyr MT" w:hAnsi="Times NR Cyr MT"/>
        </w:rPr>
        <w:t>я</w:t>
      </w:r>
      <w:r w:rsidRPr="00CB011A">
        <w:rPr>
          <w:rFonts w:ascii="Times NR Cyr MT" w:hAnsi="Times NR Cyr MT"/>
        </w:rPr>
        <w:t xml:space="preserve">тельность в соответствии с порядком, установленным постановлением </w:t>
      </w:r>
      <w:r>
        <w:rPr>
          <w:rFonts w:ascii="Times NR Cyr MT" w:hAnsi="Times NR Cyr MT"/>
        </w:rPr>
        <w:t>а</w:t>
      </w:r>
      <w:r w:rsidRPr="00CB011A">
        <w:rPr>
          <w:rFonts w:ascii="Times NR Cyr MT" w:hAnsi="Times NR Cyr MT"/>
        </w:rPr>
        <w:t>дминистрации муниципального образования «Весьегонский район».</w:t>
      </w:r>
    </w:p>
    <w:p w:rsidR="004A284A" w:rsidRPr="00CB011A" w:rsidRDefault="004A284A" w:rsidP="004A284A">
      <w:pPr>
        <w:ind w:firstLine="708"/>
        <w:jc w:val="both"/>
      </w:pPr>
      <w:r w:rsidRPr="00CB011A">
        <w:t>В реализации ДЦП</w:t>
      </w:r>
      <w:r>
        <w:t xml:space="preserve"> участвует отдел по экономике и защите прав потребителей а</w:t>
      </w:r>
      <w:r>
        <w:t>д</w:t>
      </w:r>
      <w:r>
        <w:t>министрации Весьегонского района</w:t>
      </w:r>
      <w:r w:rsidRPr="00CB011A">
        <w:t>.</w:t>
      </w:r>
    </w:p>
    <w:p w:rsidR="004A284A" w:rsidRPr="00CB011A" w:rsidRDefault="004A284A" w:rsidP="004A284A">
      <w:pPr>
        <w:pStyle w:val="a7"/>
        <w:widowControl/>
        <w:adjustRightInd/>
        <w:spacing w:after="0"/>
        <w:ind w:firstLine="720"/>
        <w:textAlignment w:val="auto"/>
        <w:rPr>
          <w:szCs w:val="24"/>
        </w:rPr>
      </w:pPr>
      <w:r w:rsidRPr="00CB011A">
        <w:rPr>
          <w:szCs w:val="24"/>
        </w:rPr>
        <w:lastRenderedPageBreak/>
        <w:t>Управление Программой осуществляется в течение всего периода ее реализации и направлено на выполнение предусмотренных программных мероприятий и достижение плановых значений показателей  Программы.</w:t>
      </w:r>
    </w:p>
    <w:p w:rsidR="004A284A" w:rsidRPr="00CB011A" w:rsidRDefault="004A284A" w:rsidP="004A284A">
      <w:pPr>
        <w:pStyle w:val="a7"/>
        <w:widowControl/>
        <w:adjustRightInd/>
        <w:spacing w:after="0"/>
        <w:ind w:firstLine="720"/>
        <w:textAlignment w:val="auto"/>
        <w:rPr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B011A">
        <w:rPr>
          <w:rFonts w:ascii="Times New Roman" w:hAnsi="Times New Roman"/>
          <w:b/>
          <w:sz w:val="24"/>
          <w:szCs w:val="24"/>
        </w:rPr>
        <w:t>. Механизм мониторинга реализации Программы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Муниципальный заказчик – координатор Программы организует работу исполн</w:t>
      </w:r>
      <w:r w:rsidRPr="00CB011A">
        <w:rPr>
          <w:rFonts w:ascii="Times New Roman" w:hAnsi="Times New Roman"/>
          <w:sz w:val="24"/>
          <w:szCs w:val="24"/>
        </w:rPr>
        <w:t>и</w:t>
      </w:r>
      <w:r w:rsidRPr="00CB011A">
        <w:rPr>
          <w:rFonts w:ascii="Times New Roman" w:hAnsi="Times New Roman"/>
          <w:sz w:val="24"/>
          <w:szCs w:val="24"/>
        </w:rPr>
        <w:t>телей мероприятий Программы по реализации Программы и подготовке необходимых м</w:t>
      </w:r>
      <w:r w:rsidRPr="00CB011A">
        <w:rPr>
          <w:rFonts w:ascii="Times New Roman" w:hAnsi="Times New Roman"/>
          <w:sz w:val="24"/>
          <w:szCs w:val="24"/>
        </w:rPr>
        <w:t>а</w:t>
      </w:r>
      <w:r w:rsidRPr="00CB011A">
        <w:rPr>
          <w:rFonts w:ascii="Times New Roman" w:hAnsi="Times New Roman"/>
          <w:sz w:val="24"/>
          <w:szCs w:val="24"/>
        </w:rPr>
        <w:t>териалов для своевременного и правильного составления отчетности.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Исполнители Программы представляют муниципальному заказчику – координат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ру Программы полугодовые отчеты в срок не позднее 15 числа месяца, следующего за о</w:t>
      </w:r>
      <w:r w:rsidRPr="00CB011A">
        <w:rPr>
          <w:rFonts w:ascii="Times New Roman" w:hAnsi="Times New Roman"/>
          <w:sz w:val="24"/>
          <w:szCs w:val="24"/>
        </w:rPr>
        <w:t>т</w:t>
      </w:r>
      <w:r w:rsidRPr="00CB011A">
        <w:rPr>
          <w:rFonts w:ascii="Times New Roman" w:hAnsi="Times New Roman"/>
          <w:sz w:val="24"/>
          <w:szCs w:val="24"/>
        </w:rPr>
        <w:t>четным полугодием, ежегодные отчеты – в срок не позднее 20 января года, следующего за отчетным.</w:t>
      </w:r>
    </w:p>
    <w:p w:rsidR="004A284A" w:rsidRDefault="004A284A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8E4EEE" w:rsidRDefault="008E4EEE" w:rsidP="00EB10CB">
      <w:pPr>
        <w:jc w:val="center"/>
        <w:rPr>
          <w:b/>
          <w:bCs/>
          <w:sz w:val="28"/>
          <w:szCs w:val="28"/>
        </w:rPr>
        <w:sectPr w:rsidR="008E4EEE" w:rsidSect="004A284A">
          <w:pgSz w:w="11906" w:h="16838" w:code="9"/>
          <w:pgMar w:top="851" w:right="851" w:bottom="1134" w:left="1701" w:header="0" w:footer="0" w:gutter="0"/>
          <w:cols w:space="708"/>
          <w:noEndnote/>
          <w:docGrid w:linePitch="296"/>
        </w:sectPr>
      </w:pPr>
      <w:bookmarkStart w:id="0" w:name="RANGE!A2:K56"/>
    </w:p>
    <w:tbl>
      <w:tblPr>
        <w:tblpPr w:leftFromText="180" w:rightFromText="180" w:horzAnchor="margin" w:tblpY="465"/>
        <w:tblW w:w="15324" w:type="dxa"/>
        <w:tblLayout w:type="fixed"/>
        <w:tblLook w:val="04A0"/>
      </w:tblPr>
      <w:tblGrid>
        <w:gridCol w:w="3984"/>
        <w:gridCol w:w="992"/>
        <w:gridCol w:w="851"/>
        <w:gridCol w:w="2126"/>
        <w:gridCol w:w="1843"/>
        <w:gridCol w:w="1276"/>
        <w:gridCol w:w="850"/>
        <w:gridCol w:w="992"/>
        <w:gridCol w:w="850"/>
        <w:gridCol w:w="709"/>
        <w:gridCol w:w="851"/>
      </w:tblGrid>
      <w:tr w:rsidR="008E4EEE" w:rsidRPr="008E4EEE" w:rsidTr="00034763">
        <w:trPr>
          <w:trHeight w:val="76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0"/>
          <w:p w:rsidR="008E4EEE" w:rsidRPr="008E4EEE" w:rsidRDefault="008E4EEE" w:rsidP="00034763">
            <w:pPr>
              <w:jc w:val="center"/>
              <w:rPr>
                <w:b/>
                <w:bCs/>
                <w:sz w:val="28"/>
                <w:szCs w:val="28"/>
              </w:rPr>
            </w:pPr>
            <w:r w:rsidRPr="008E4EEE">
              <w:rPr>
                <w:b/>
                <w:bCs/>
                <w:sz w:val="28"/>
                <w:szCs w:val="28"/>
              </w:rPr>
              <w:lastRenderedPageBreak/>
              <w:t>Плановые показатели эффективности реализации Долгосрочной целевой программы муниципального образования Тверской области "Весьегонский район"</w:t>
            </w:r>
            <w:r w:rsidR="00034763">
              <w:rPr>
                <w:b/>
                <w:bCs/>
                <w:sz w:val="28"/>
                <w:szCs w:val="28"/>
              </w:rPr>
              <w:t xml:space="preserve"> </w:t>
            </w:r>
            <w:r w:rsidRPr="008E4EEE">
              <w:rPr>
                <w:b/>
                <w:bCs/>
                <w:sz w:val="28"/>
                <w:szCs w:val="28"/>
              </w:rPr>
              <w:t>"Развитие бытовых услуг на 2011-2013 годы"</w:t>
            </w:r>
          </w:p>
        </w:tc>
      </w:tr>
      <w:tr w:rsidR="008E4EEE" w:rsidRPr="008E4EEE" w:rsidTr="00034763">
        <w:trPr>
          <w:trHeight w:val="43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EE" w:rsidRPr="008E4EEE" w:rsidTr="00034763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EE" w:rsidRPr="008E4EEE" w:rsidTr="00034763">
        <w:trPr>
          <w:trHeight w:val="75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bookmarkStart w:id="1" w:name="RANGE!A5"/>
            <w:r w:rsidRPr="006C465D">
              <w:rPr>
                <w:sz w:val="22"/>
              </w:rPr>
              <w:t>Цели и показатели ДЦП, задачи, мер</w:t>
            </w:r>
            <w:r w:rsidRPr="006C465D">
              <w:rPr>
                <w:sz w:val="22"/>
              </w:rPr>
              <w:t>о</w:t>
            </w:r>
            <w:r w:rsidRPr="006C465D">
              <w:rPr>
                <w:sz w:val="22"/>
              </w:rPr>
              <w:t>приятия и их показатели ВЦП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Мун</w:t>
            </w:r>
            <w:r w:rsidRPr="006C465D">
              <w:rPr>
                <w:sz w:val="22"/>
              </w:rPr>
              <w:t>и</w:t>
            </w:r>
            <w:r w:rsidRPr="006C465D">
              <w:rPr>
                <w:sz w:val="22"/>
              </w:rPr>
              <w:t>ци-пал</w:t>
            </w:r>
            <w:r w:rsidRPr="006C465D">
              <w:rPr>
                <w:sz w:val="22"/>
              </w:rPr>
              <w:t>ь</w:t>
            </w:r>
            <w:r w:rsidRPr="006C465D">
              <w:rPr>
                <w:sz w:val="22"/>
              </w:rPr>
              <w:t>ные з</w:t>
            </w:r>
            <w:r w:rsidRPr="006C465D">
              <w:rPr>
                <w:sz w:val="22"/>
              </w:rPr>
              <w:t>а</w:t>
            </w:r>
            <w:r w:rsidRPr="006C465D">
              <w:rPr>
                <w:sz w:val="22"/>
              </w:rPr>
              <w:t>казч</w:t>
            </w:r>
            <w:r w:rsidRPr="006C465D">
              <w:rPr>
                <w:sz w:val="22"/>
              </w:rPr>
              <w:t>и</w:t>
            </w:r>
            <w:r w:rsidRPr="006C465D">
              <w:rPr>
                <w:sz w:val="22"/>
              </w:rPr>
              <w:t>ки, о</w:t>
            </w:r>
            <w:r w:rsidRPr="006C465D">
              <w:rPr>
                <w:sz w:val="22"/>
              </w:rPr>
              <w:t>т</w:t>
            </w:r>
            <w:r w:rsidRPr="006C465D">
              <w:rPr>
                <w:sz w:val="22"/>
              </w:rPr>
              <w:t>ветс</w:t>
            </w:r>
            <w:r w:rsidRPr="006C465D">
              <w:rPr>
                <w:sz w:val="22"/>
              </w:rPr>
              <w:t>т</w:t>
            </w:r>
            <w:r w:rsidRPr="006C465D">
              <w:rPr>
                <w:sz w:val="22"/>
              </w:rPr>
              <w:t>вен-ные  за ре</w:t>
            </w:r>
            <w:r w:rsidRPr="006C465D">
              <w:rPr>
                <w:sz w:val="22"/>
              </w:rPr>
              <w:t>а</w:t>
            </w:r>
            <w:r w:rsidRPr="006C465D">
              <w:rPr>
                <w:sz w:val="22"/>
              </w:rPr>
              <w:t>лиз</w:t>
            </w:r>
            <w:r w:rsidRPr="006C465D">
              <w:rPr>
                <w:sz w:val="22"/>
              </w:rPr>
              <w:t>а</w:t>
            </w:r>
            <w:r w:rsidRPr="006C465D">
              <w:rPr>
                <w:sz w:val="22"/>
              </w:rPr>
              <w:t>цию мер</w:t>
            </w:r>
            <w:r w:rsidRPr="006C465D">
              <w:rPr>
                <w:sz w:val="22"/>
              </w:rPr>
              <w:t>о</w:t>
            </w:r>
            <w:r w:rsidRPr="006C465D">
              <w:rPr>
                <w:sz w:val="22"/>
              </w:rPr>
              <w:t>при-ятий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Ед.изм.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Методика расчета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Источник и</w:t>
            </w:r>
            <w:r w:rsidRPr="006C465D">
              <w:rPr>
                <w:sz w:val="22"/>
              </w:rPr>
              <w:t>н</w:t>
            </w:r>
            <w:r w:rsidRPr="006C465D">
              <w:rPr>
                <w:sz w:val="22"/>
              </w:rPr>
              <w:t>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Периодич-ность сб</w:t>
            </w:r>
            <w:r w:rsidRPr="006C465D">
              <w:rPr>
                <w:sz w:val="22"/>
              </w:rPr>
              <w:t>о</w:t>
            </w:r>
            <w:r w:rsidRPr="006C465D">
              <w:rPr>
                <w:sz w:val="22"/>
              </w:rPr>
              <w:t>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Год N, 2011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Год (N+1), 1-й год план</w:t>
            </w:r>
            <w:r w:rsidRPr="006C465D">
              <w:rPr>
                <w:sz w:val="22"/>
              </w:rPr>
              <w:t>о</w:t>
            </w:r>
            <w:r w:rsidRPr="006C465D">
              <w:rPr>
                <w:sz w:val="22"/>
              </w:rPr>
              <w:t>вого периода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Год( N+2)           2-й год пл</w:t>
            </w:r>
            <w:r w:rsidRPr="006C465D">
              <w:rPr>
                <w:sz w:val="22"/>
              </w:rPr>
              <w:t>а</w:t>
            </w:r>
            <w:r w:rsidRPr="006C465D">
              <w:rPr>
                <w:sz w:val="22"/>
              </w:rPr>
              <w:t>нов</w:t>
            </w:r>
            <w:r w:rsidRPr="006C465D">
              <w:rPr>
                <w:sz w:val="22"/>
              </w:rPr>
              <w:t>о</w:t>
            </w:r>
            <w:r w:rsidRPr="006C465D">
              <w:rPr>
                <w:sz w:val="22"/>
              </w:rPr>
              <w:t>го п</w:t>
            </w:r>
            <w:r w:rsidRPr="006C465D">
              <w:rPr>
                <w:sz w:val="22"/>
              </w:rPr>
              <w:t>е</w:t>
            </w:r>
            <w:r w:rsidRPr="006C465D">
              <w:rPr>
                <w:sz w:val="22"/>
              </w:rPr>
              <w:t>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Целевое зн</w:t>
            </w:r>
            <w:r w:rsidRPr="006C465D">
              <w:rPr>
                <w:sz w:val="22"/>
              </w:rPr>
              <w:t>а</w:t>
            </w:r>
            <w:r w:rsidRPr="006C465D">
              <w:rPr>
                <w:sz w:val="22"/>
              </w:rPr>
              <w:t>чение</w:t>
            </w:r>
          </w:p>
        </w:tc>
      </w:tr>
      <w:tr w:rsidR="008E4EEE" w:rsidRPr="008E4EEE" w:rsidTr="00034763">
        <w:trPr>
          <w:trHeight w:val="57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зн</w:t>
            </w:r>
            <w:r w:rsidRPr="006C465D">
              <w:rPr>
                <w:sz w:val="22"/>
              </w:rPr>
              <w:t>а</w:t>
            </w:r>
            <w:r w:rsidRPr="006C465D">
              <w:rPr>
                <w:sz w:val="22"/>
              </w:rPr>
              <w:t>ч</w:t>
            </w:r>
            <w:r w:rsidRPr="006C465D">
              <w:rPr>
                <w:sz w:val="22"/>
              </w:rPr>
              <w:t>е</w:t>
            </w:r>
            <w:r w:rsidRPr="006C465D">
              <w:rPr>
                <w:sz w:val="22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год до</w:t>
            </w:r>
            <w:r w:rsidRPr="006C465D">
              <w:rPr>
                <w:sz w:val="22"/>
              </w:rPr>
              <w:t>с</w:t>
            </w:r>
            <w:r w:rsidRPr="006C465D">
              <w:rPr>
                <w:sz w:val="22"/>
              </w:rPr>
              <w:t>тиж.</w:t>
            </w:r>
          </w:p>
        </w:tc>
      </w:tr>
      <w:tr w:rsidR="008E4EEE" w:rsidRPr="008E4EEE" w:rsidTr="00034763">
        <w:trPr>
          <w:trHeight w:val="17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</w:tr>
      <w:tr w:rsidR="008E4EEE" w:rsidRPr="008E4EEE" w:rsidTr="00034763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E4EEE" w:rsidRPr="008E4EEE" w:rsidTr="0003476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 xml:space="preserve">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Стратегическая цель: создание у</w:t>
            </w:r>
            <w:r w:rsidRPr="008E4EEE">
              <w:t>с</w:t>
            </w:r>
            <w:r w:rsidRPr="008E4EEE">
              <w:t>ловий по обеспечению устойчивого развития бытового обслуживания для наиболее полного удовлетвор</w:t>
            </w:r>
            <w:r w:rsidRPr="008E4EEE">
              <w:t>е</w:t>
            </w:r>
            <w:r w:rsidRPr="008E4EEE">
              <w:t>ния населения муниципального о</w:t>
            </w:r>
            <w:r w:rsidRPr="008E4EEE">
              <w:t>б</w:t>
            </w:r>
            <w:r w:rsidRPr="008E4EEE">
              <w:t>разования бытовыми услугами в широком спектре и по доступным ценам.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Доля конкурентосп</w:t>
            </w:r>
            <w:r w:rsidRPr="008E4EEE">
              <w:t>о</w:t>
            </w:r>
            <w:r w:rsidRPr="008E4EEE">
              <w:t>собных предприятий и организаций в общем количестве предприятий и организаций бытового обслужив</w:t>
            </w:r>
            <w:r w:rsidRPr="008E4EEE">
              <w:t>а</w:t>
            </w:r>
            <w:r w:rsidRPr="008E4EEE">
              <w:t>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Указывается ра</w:t>
            </w:r>
            <w:r w:rsidRPr="008E4EEE">
              <w:t>с</w:t>
            </w:r>
            <w:r w:rsidRPr="008E4EEE">
              <w:t>чет администр</w:t>
            </w:r>
            <w:r w:rsidRPr="008E4EEE">
              <w:t>а</w:t>
            </w:r>
            <w:r w:rsidRPr="008E4EEE">
              <w:t>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Расчет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lastRenderedPageBreak/>
              <w:t>Показатель 2. Степень удовлетв</w:t>
            </w:r>
            <w:r w:rsidRPr="008E4EEE">
              <w:t>о</w:t>
            </w:r>
            <w:r w:rsidRPr="008E4EEE">
              <w:t>ренности населения бытовыми у</w:t>
            </w:r>
            <w:r w:rsidRPr="008E4EEE">
              <w:t>с</w:t>
            </w:r>
            <w:r w:rsidRPr="008E4EEE">
              <w:t>лугами.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Методика соци</w:t>
            </w:r>
            <w:r w:rsidRPr="008E4EEE">
              <w:t>о</w:t>
            </w:r>
            <w:r w:rsidRPr="008E4EEE">
              <w:t>логического о</w:t>
            </w:r>
            <w:r w:rsidRPr="008E4EEE">
              <w:t>п</w:t>
            </w:r>
            <w:r w:rsidRPr="008E4EEE">
              <w:t>роса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соци</w:t>
            </w:r>
            <w:r w:rsidRPr="008E4EEE">
              <w:t>о</w:t>
            </w:r>
            <w:r w:rsidRPr="008E4EEE">
              <w:t>логического опроса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Тактическая задача 1. Создание у</w:t>
            </w:r>
            <w:r w:rsidRPr="008E4EEE">
              <w:t>с</w:t>
            </w:r>
            <w:r w:rsidRPr="008E4EEE">
              <w:t>ловий для развития конкуренции.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Прирост физических объемов бытовых услуг населению.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Статистический расчет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Статистика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2. Увеличение колич</w:t>
            </w:r>
            <w:r w:rsidRPr="008E4EEE">
              <w:t>е</w:t>
            </w:r>
            <w:r w:rsidRPr="008E4EEE">
              <w:t>ства конкурентоспособных пре</w:t>
            </w:r>
            <w:r w:rsidRPr="008E4EEE">
              <w:t>д</w:t>
            </w:r>
            <w:r w:rsidRPr="008E4EEE">
              <w:t>приятий и организаций.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Кол-во предпр</w:t>
            </w:r>
            <w:r w:rsidRPr="008E4EEE">
              <w:t>и</w:t>
            </w:r>
            <w:r w:rsidRPr="008E4EEE">
              <w:t>ятий в текущем или плановом п</w:t>
            </w:r>
            <w:r w:rsidRPr="008E4EEE">
              <w:t>е</w:t>
            </w:r>
            <w:r w:rsidRPr="008E4EEE">
              <w:t>риоде/ кол-во предприятий в предыдущем п</w:t>
            </w:r>
            <w:r w:rsidRPr="008E4EEE">
              <w:t>е</w:t>
            </w:r>
            <w:r w:rsidRPr="008E4EEE">
              <w:t>риоде х100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Расчет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3. Количество видов б</w:t>
            </w:r>
            <w:r w:rsidRPr="008E4EEE">
              <w:t>ы</w:t>
            </w:r>
            <w:r w:rsidRPr="008E4EEE">
              <w:t>тового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Число открытых  видов бытового обслуживания (для отдельных МО)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Учет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1.1.Проведение мон</w:t>
            </w:r>
            <w:r w:rsidRPr="008E4EEE">
              <w:t>и</w:t>
            </w:r>
            <w:r w:rsidRPr="008E4EEE">
              <w:t>торинга развития бытовых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Ежемеся</w:t>
            </w:r>
            <w:r w:rsidRPr="008E4EEE">
              <w:t>ч</w:t>
            </w:r>
            <w:r w:rsidRPr="008E4EEE">
              <w:t>ное/ежеквартальное наличие и</w:t>
            </w:r>
            <w:r w:rsidRPr="008E4EEE">
              <w:t>н</w:t>
            </w:r>
            <w:r w:rsidRPr="008E4EEE">
              <w:t>формации о ситуации в сфере быт</w:t>
            </w:r>
            <w:r w:rsidRPr="008E4EEE">
              <w:t>о</w:t>
            </w:r>
            <w:r w:rsidRPr="008E4EEE">
              <w:t>вых услуг (количество предприятий бытового обслуживания, объем б</w:t>
            </w:r>
            <w:r w:rsidRPr="008E4EEE">
              <w:t>ы</w:t>
            </w:r>
            <w:r w:rsidRPr="008E4EEE">
              <w:t>товых услуг, цены на бытовые усл</w:t>
            </w:r>
            <w:r w:rsidRPr="008E4EEE">
              <w:t>у</w:t>
            </w:r>
            <w:r w:rsidRPr="008E4EEE">
              <w:t>ги и т.д.).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да/нет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Указывается  ра</w:t>
            </w:r>
            <w:r w:rsidRPr="008E4EEE">
              <w:t>с</w:t>
            </w:r>
            <w:r w:rsidRPr="008E4EEE">
              <w:t>чет администр</w:t>
            </w:r>
            <w:r w:rsidRPr="008E4EEE">
              <w:t>а</w:t>
            </w:r>
            <w:r w:rsidRPr="008E4EEE">
              <w:t>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1.2. Ведение реестра хозяйствующих субъектов, предо</w:t>
            </w:r>
            <w:r w:rsidRPr="008E4EEE">
              <w:t>с</w:t>
            </w:r>
            <w:r w:rsidRPr="008E4EEE">
              <w:t>тавляющих бытовые услуги  нас</w:t>
            </w:r>
            <w:r w:rsidRPr="008E4EEE">
              <w:t>е</w:t>
            </w:r>
            <w:r w:rsidRPr="008E4EEE">
              <w:t>лению.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lastRenderedPageBreak/>
              <w:t>Показатель 1. Количество предпр</w:t>
            </w:r>
            <w:r w:rsidRPr="008E4EEE">
              <w:t>и</w:t>
            </w:r>
            <w:r w:rsidRPr="008E4EEE">
              <w:t>ятий и организаций бытового о</w:t>
            </w:r>
            <w:r w:rsidRPr="008E4EEE">
              <w:t>б</w:t>
            </w:r>
            <w:r w:rsidRPr="008E4EEE">
              <w:t>служивания, внесенных в реестр.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Число  предпр</w:t>
            </w:r>
            <w:r w:rsidRPr="008E4EEE">
              <w:t>и</w:t>
            </w:r>
            <w:r w:rsidRPr="008E4EEE">
              <w:t>ятий и организ</w:t>
            </w:r>
            <w:r w:rsidRPr="008E4EEE">
              <w:t>а</w:t>
            </w:r>
            <w:r w:rsidRPr="008E4EEE">
              <w:t>ций в реестре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Учет 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Постоя</w:t>
            </w:r>
            <w:r w:rsidRPr="008E4EEE">
              <w:t>н</w:t>
            </w:r>
            <w:r w:rsidRPr="008E4EEE">
              <w:t>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1.3. Развитие малого и среднего предпринимательства в сфере бытовых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созда</w:t>
            </w:r>
            <w:r w:rsidRPr="008E4EEE">
              <w:t>н</w:t>
            </w:r>
            <w:r w:rsidRPr="008E4EEE">
              <w:t>ных малых и средних предприятий бытового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Число созданных малых и средних предприятий б</w:t>
            </w:r>
            <w:r w:rsidRPr="008E4EEE">
              <w:t>ы</w:t>
            </w:r>
            <w:r w:rsidRPr="008E4EEE">
              <w:t>тового обслуж</w:t>
            </w:r>
            <w:r w:rsidRPr="008E4EEE">
              <w:t>и</w:t>
            </w:r>
            <w:r w:rsidRPr="008E4EEE"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Учет 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1.4. Развитие соц</w:t>
            </w:r>
            <w:r w:rsidRPr="008E4EEE">
              <w:t>и</w:t>
            </w:r>
            <w:r w:rsidRPr="008E4EEE">
              <w:t>ально-ориентированных предпр</w:t>
            </w:r>
            <w:r w:rsidRPr="008E4EEE">
              <w:t>и</w:t>
            </w:r>
            <w:r w:rsidRPr="008E4EEE">
              <w:t>ятий и организаций бытового о</w:t>
            </w:r>
            <w:r w:rsidRPr="008E4EEE">
              <w:t>б</w:t>
            </w:r>
            <w:r w:rsidRPr="008E4EEE">
              <w:t xml:space="preserve">служивания.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созда</w:t>
            </w:r>
            <w:r w:rsidRPr="008E4EEE">
              <w:t>н</w:t>
            </w:r>
            <w:r w:rsidRPr="008E4EEE">
              <w:t>ных социально-ориентированных предприятий бытового обслужив</w:t>
            </w:r>
            <w:r w:rsidRPr="008E4EEE">
              <w:t>а</w:t>
            </w:r>
            <w:r w:rsidRPr="008E4EEE">
              <w:t>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Число созданных социально-ориентированных предприятий б</w:t>
            </w:r>
            <w:r w:rsidRPr="008E4EEE">
              <w:t>ы</w:t>
            </w:r>
            <w:r w:rsidRPr="008E4EEE">
              <w:t>тового обслуж</w:t>
            </w:r>
            <w:r w:rsidRPr="008E4EEE">
              <w:t>и</w:t>
            </w:r>
            <w:r w:rsidRPr="008E4EEE"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Учет 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Тактическая задача 2. Обеспечение территориальной доступности б</w:t>
            </w:r>
            <w:r w:rsidRPr="008E4EEE">
              <w:t>ы</w:t>
            </w:r>
            <w:r w:rsidRPr="008E4EEE">
              <w:t>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Степень удовлетв</w:t>
            </w:r>
            <w:r w:rsidRPr="008E4EEE">
              <w:t>о</w:t>
            </w:r>
            <w:r w:rsidRPr="008E4EEE">
              <w:t>ренности населения доступностью предприятий и организаций бытов</w:t>
            </w:r>
            <w:r w:rsidRPr="008E4EEE">
              <w:t>о</w:t>
            </w:r>
            <w:r w:rsidRPr="008E4EEE">
              <w:t>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Методика соци</w:t>
            </w:r>
            <w:r w:rsidRPr="008E4EEE">
              <w:t>о</w:t>
            </w:r>
            <w:r w:rsidRPr="008E4EEE">
              <w:t>логического о</w:t>
            </w:r>
            <w:r w:rsidRPr="008E4EEE">
              <w:t>п</w:t>
            </w:r>
            <w:r w:rsidRPr="008E4EEE">
              <w:t>роса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соци</w:t>
            </w:r>
            <w:r w:rsidRPr="008E4EEE">
              <w:t>о</w:t>
            </w:r>
            <w:r w:rsidRPr="008E4EEE">
              <w:t>логического опроса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2.1. Проведение м</w:t>
            </w:r>
            <w:r w:rsidRPr="008E4EEE">
              <w:t>о</w:t>
            </w:r>
            <w:r w:rsidRPr="008E4EEE">
              <w:t>ниторинга территориальной до</w:t>
            </w:r>
            <w:r w:rsidRPr="008E4EEE">
              <w:t>с</w:t>
            </w:r>
            <w:r w:rsidRPr="008E4EEE">
              <w:t>тупности бытовых услуг для нас</w:t>
            </w:r>
            <w:r w:rsidRPr="008E4EEE">
              <w:t>е</w:t>
            </w:r>
            <w:r w:rsidRPr="008E4EEE">
              <w:t>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lastRenderedPageBreak/>
              <w:t>Показатель 1.Ежемесячное наличие информации по территориальной доступности  бытовых услуг для н</w:t>
            </w:r>
            <w:r w:rsidRPr="008E4EEE">
              <w:t>а</w:t>
            </w:r>
            <w:r w:rsidRPr="008E4EEE">
              <w:t>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да/нет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Месторасполож</w:t>
            </w:r>
            <w:r w:rsidRPr="008E4EEE">
              <w:t>е</w:t>
            </w:r>
            <w:r w:rsidRPr="008E4EEE">
              <w:t>ние предприятий и организаций бытового обсл</w:t>
            </w:r>
            <w:r w:rsidRPr="008E4EEE">
              <w:t>у</w:t>
            </w:r>
            <w:r w:rsidRPr="008E4EEE">
              <w:t>живания.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Ежем</w:t>
            </w:r>
            <w:r w:rsidRPr="008E4EEE">
              <w:t>е</w:t>
            </w:r>
            <w:r w:rsidRPr="008E4EEE">
              <w:t>сячно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2.2.   Формирование схемы оптимального размещения предприятий бытового обслужив</w:t>
            </w:r>
            <w:r w:rsidRPr="008E4EEE">
              <w:t>а</w:t>
            </w:r>
            <w:r w:rsidRPr="008E4EEE">
              <w:t>ния населения, обеспечивающего территориальную доступность б</w:t>
            </w:r>
            <w:r w:rsidRPr="008E4EEE">
              <w:t>ы</w:t>
            </w:r>
            <w:r w:rsidRPr="008E4EEE">
              <w:t>товых услуг для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</w:rPr>
            </w:pPr>
            <w:r w:rsidRPr="008E4EE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</w:rPr>
            </w:pPr>
            <w:r w:rsidRPr="008E4EEE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Наличие схемы опт</w:t>
            </w:r>
            <w:r w:rsidRPr="008E4EEE">
              <w:t>и</w:t>
            </w:r>
            <w:r w:rsidRPr="008E4EEE">
              <w:t>мального размещения предприятий бытового облсуживания.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да/нет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Схема оптимал</w:t>
            </w:r>
            <w:r w:rsidRPr="008E4EEE">
              <w:t>ь</w:t>
            </w:r>
            <w:r w:rsidRPr="008E4EEE">
              <w:t>ного размещения предприятий б</w:t>
            </w:r>
            <w:r w:rsidRPr="008E4EEE">
              <w:t>ы</w:t>
            </w:r>
            <w:r w:rsidRPr="008E4EEE">
              <w:t>тового обслуж</w:t>
            </w:r>
            <w:r w:rsidRPr="008E4EEE">
              <w:t>и</w:t>
            </w:r>
            <w:r w:rsidRPr="008E4EEE"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Ежем</w:t>
            </w:r>
            <w:r w:rsidRPr="008E4EEE">
              <w:t>е</w:t>
            </w:r>
            <w:r w:rsidRPr="008E4EEE">
              <w:t>сячно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2.3.Оказание фина</w:t>
            </w:r>
            <w:r w:rsidRPr="008E4EEE">
              <w:t>н</w:t>
            </w:r>
            <w:r w:rsidRPr="008E4EEE">
              <w:t>совой поддержки организациям л</w:t>
            </w:r>
            <w:r w:rsidRPr="008E4EEE">
              <w:t>ю</w:t>
            </w:r>
            <w:r w:rsidRPr="008E4EEE">
              <w:t>бых форм собственности и индив</w:t>
            </w:r>
            <w:r w:rsidRPr="008E4EEE">
              <w:t>и</w:t>
            </w:r>
            <w:r w:rsidRPr="008E4EEE">
              <w:t>дуальным предпринимателям, пр</w:t>
            </w:r>
            <w:r w:rsidRPr="008E4EEE">
              <w:t>е</w:t>
            </w:r>
            <w:r w:rsidRPr="008E4EEE">
              <w:t>доставляющим услуги в сельских населенных пунктах.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организ</w:t>
            </w:r>
            <w:r w:rsidRPr="008E4EEE">
              <w:t>а</w:t>
            </w:r>
            <w:r w:rsidRPr="008E4EEE">
              <w:t>ций и индивидуальных предприн</w:t>
            </w:r>
            <w:r w:rsidRPr="008E4EEE">
              <w:t>и</w:t>
            </w:r>
            <w:r w:rsidRPr="008E4EEE">
              <w:t>мателей, предоставляющих бытовые услуги в сельских населенных пунктах, получивших финансовую поддержку.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D0414C" w:rsidRDefault="008E4EEE" w:rsidP="00034763">
            <w:pPr>
              <w:jc w:val="center"/>
              <w:rPr>
                <w:sz w:val="22"/>
              </w:rPr>
            </w:pPr>
            <w:r w:rsidRPr="00D0414C">
              <w:rPr>
                <w:sz w:val="22"/>
              </w:rPr>
              <w:t>Количество орган</w:t>
            </w:r>
            <w:r w:rsidRPr="00D0414C">
              <w:rPr>
                <w:sz w:val="22"/>
              </w:rPr>
              <w:t>и</w:t>
            </w:r>
            <w:r w:rsidRPr="00D0414C">
              <w:rPr>
                <w:sz w:val="22"/>
              </w:rPr>
              <w:t>заций и индивид</w:t>
            </w:r>
            <w:r w:rsidRPr="00D0414C">
              <w:rPr>
                <w:sz w:val="22"/>
              </w:rPr>
              <w:t>у</w:t>
            </w:r>
            <w:r w:rsidRPr="00D0414C">
              <w:rPr>
                <w:sz w:val="22"/>
              </w:rPr>
              <w:t>альных предприн</w:t>
            </w:r>
            <w:r w:rsidRPr="00D0414C">
              <w:rPr>
                <w:sz w:val="22"/>
              </w:rPr>
              <w:t>и</w:t>
            </w:r>
            <w:r w:rsidRPr="00D0414C">
              <w:rPr>
                <w:sz w:val="22"/>
              </w:rPr>
              <w:t>мателей, получи</w:t>
            </w:r>
            <w:r w:rsidRPr="00D0414C">
              <w:rPr>
                <w:sz w:val="22"/>
              </w:rPr>
              <w:t>в</w:t>
            </w:r>
            <w:r w:rsidRPr="00D0414C">
              <w:rPr>
                <w:sz w:val="22"/>
              </w:rPr>
              <w:t>ших финансовую поддержку.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Учет админи</w:t>
            </w:r>
            <w:r w:rsidRPr="008E4EEE">
              <w:t>т</w:t>
            </w:r>
            <w:r w:rsidRPr="008E4EEE">
              <w:t>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2.Объем финансиров</w:t>
            </w:r>
            <w:r w:rsidRPr="008E4EEE">
              <w:t>а</w:t>
            </w:r>
            <w:r w:rsidRPr="008E4EEE">
              <w:t>ния организаций и индивидуальных предпринимателей, предоставля</w:t>
            </w:r>
            <w:r w:rsidRPr="008E4EEE">
              <w:t>ю</w:t>
            </w:r>
            <w:r w:rsidRPr="008E4EEE">
              <w:t>щих услуги в сельских населенных пунктах.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Объем финанс</w:t>
            </w:r>
            <w:r w:rsidRPr="008E4EEE">
              <w:t>и</w:t>
            </w:r>
            <w:r w:rsidRPr="008E4EEE">
              <w:t>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в рамках программы «Развитие малого и среднего предприним</w:t>
            </w:r>
            <w:r w:rsidRPr="008E4EEE">
              <w:t>а</w:t>
            </w:r>
            <w:r w:rsidRPr="008E4EEE">
              <w:t>тельства на 2011-2013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lastRenderedPageBreak/>
              <w:t>Тактическая задача 3. Повышение уровня и качества бытового обсл</w:t>
            </w:r>
            <w:r w:rsidRPr="008E4EEE">
              <w:t>у</w:t>
            </w:r>
            <w:r w:rsidRPr="008E4EEE">
              <w:t>живания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Прирост видов быт</w:t>
            </w:r>
            <w:r w:rsidRPr="008E4EEE">
              <w:t>о</w:t>
            </w:r>
            <w:r w:rsidRPr="008E4EEE">
              <w:t>вых услуг, предоставляемых нас</w:t>
            </w:r>
            <w:r w:rsidRPr="008E4EEE">
              <w:t>е</w:t>
            </w:r>
            <w:r w:rsidRPr="008E4EEE">
              <w:t>лению.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Указывается ра</w:t>
            </w:r>
            <w:r w:rsidRPr="008E4EEE">
              <w:t>с</w:t>
            </w:r>
            <w:r w:rsidRPr="008E4EEE">
              <w:t>чет администр</w:t>
            </w:r>
            <w:r w:rsidRPr="008E4EEE">
              <w:t>а</w:t>
            </w:r>
            <w:r w:rsidRPr="008E4EEE">
              <w:t>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Расчет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3.1.  Организация и проведение выставок, ярмарок, пр</w:t>
            </w:r>
            <w:r w:rsidRPr="008E4EEE">
              <w:t>о</w:t>
            </w:r>
            <w:r w:rsidRPr="008E4EEE">
              <w:t>пагандирующих и продвигающих на потребительский рынок муниц</w:t>
            </w:r>
            <w:r w:rsidRPr="008E4EEE">
              <w:t>и</w:t>
            </w:r>
            <w:r w:rsidRPr="008E4EEE">
              <w:t>пального образования передовые технологии, прогрессивные формы обслуживания населения, форм</w:t>
            </w:r>
            <w:r w:rsidRPr="008E4EEE">
              <w:t>и</w:t>
            </w:r>
            <w:r w:rsidRPr="008E4EEE">
              <w:t>рующих положительный имидж профессий работников, занятых в сфере бытовых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пров</w:t>
            </w:r>
            <w:r w:rsidRPr="008E4EEE">
              <w:t>е</w:t>
            </w:r>
            <w:r w:rsidRPr="008E4EEE">
              <w:t>денных выставок, ярмарок, проп</w:t>
            </w:r>
            <w:r w:rsidRPr="008E4EEE">
              <w:t>а</w:t>
            </w:r>
            <w:r w:rsidRPr="008E4EEE">
              <w:t>гандирующих и продвигающих на потребительский рынок передовые технологии, прогрессивные формы обслуживания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По плану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3.2. Повышение кв</w:t>
            </w:r>
            <w:r w:rsidRPr="008E4EEE">
              <w:t>а</w:t>
            </w:r>
            <w:r w:rsidRPr="008E4EEE">
              <w:t>лификации работников бытового обслуживания в учебных заведен</w:t>
            </w:r>
            <w:r w:rsidRPr="008E4EEE">
              <w:t>и</w:t>
            </w:r>
            <w:r w:rsidRPr="008E4EEE">
              <w:t>ях района/области.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Покатель1. Количество работников бытового обслуживания, проше</w:t>
            </w:r>
            <w:r w:rsidRPr="008E4EEE">
              <w:t>д</w:t>
            </w:r>
            <w:r w:rsidRPr="008E4EEE">
              <w:t>ших курсы повышения квалифик</w:t>
            </w:r>
            <w:r w:rsidRPr="008E4EEE">
              <w:t>а</w:t>
            </w:r>
            <w:r w:rsidRPr="008E4EEE">
              <w:t>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По плану пров</w:t>
            </w:r>
            <w:r w:rsidRPr="008E4EEE">
              <w:t>е</w:t>
            </w:r>
            <w:r w:rsidRPr="008E4EEE">
              <w:t>дения курсов п</w:t>
            </w:r>
            <w:r w:rsidRPr="008E4EEE">
              <w:t>о</w:t>
            </w:r>
            <w:r w:rsidRPr="008E4EEE">
              <w:t>вышения квал</w:t>
            </w:r>
            <w:r w:rsidRPr="008E4EEE">
              <w:t>и</w:t>
            </w:r>
            <w:r w:rsidRPr="008E4EEE">
              <w:t>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3.3.  Организация и проведение праздника "День рабо</w:t>
            </w:r>
            <w:r w:rsidRPr="008E4EEE">
              <w:t>т</w:t>
            </w:r>
            <w:r w:rsidRPr="008E4EEE">
              <w:t>ников торговли, бытового обслуж</w:t>
            </w:r>
            <w:r w:rsidRPr="008E4EEE">
              <w:t>и</w:t>
            </w:r>
            <w:r w:rsidRPr="008E4EEE">
              <w:t>вания населения и жилищно-</w:t>
            </w:r>
            <w:r w:rsidRPr="008E4EEE">
              <w:lastRenderedPageBreak/>
              <w:t>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lastRenderedPageBreak/>
              <w:t>Показатель 1. Проведение праз</w:t>
            </w:r>
            <w:r w:rsidRPr="008E4EEE">
              <w:t>д</w:t>
            </w:r>
            <w:r w:rsidRPr="008E4EEE">
              <w:t>ничных мероприятий, посвященных Дню работников торговли, бытов</w:t>
            </w:r>
            <w:r w:rsidRPr="008E4EEE">
              <w:t>о</w:t>
            </w:r>
            <w:r w:rsidRPr="008E4EEE">
              <w:t>го обслуживания и жилищно-коммунального хозяйства.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да/нет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Проведение м</w:t>
            </w:r>
            <w:r w:rsidRPr="008E4EEE">
              <w:t>е</w:t>
            </w:r>
            <w:r w:rsidRPr="008E4EEE">
              <w:t>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Тактическая задача 4. Увеличение числа рабочих мест в сфере быт</w:t>
            </w:r>
            <w:r w:rsidRPr="008E4EEE">
              <w:t>о</w:t>
            </w:r>
            <w:r w:rsidRPr="008E4EEE">
              <w:t>вых услуг</w:t>
            </w:r>
            <w:r w:rsidRPr="008E4EEE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Увеличение занятости населения в сфере бытовых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Указывается ра</w:t>
            </w:r>
            <w:r w:rsidRPr="008E4EEE">
              <w:t>с</w:t>
            </w:r>
            <w:r w:rsidRPr="008E4EEE">
              <w:t>чет администр</w:t>
            </w:r>
            <w:r w:rsidRPr="008E4EEE">
              <w:t>а</w:t>
            </w:r>
            <w:r w:rsidRPr="008E4EEE">
              <w:t>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2. Создание новых р</w:t>
            </w:r>
            <w:r w:rsidRPr="008E4EEE">
              <w:t>а</w:t>
            </w:r>
            <w:r w:rsidRPr="008E4EEE">
              <w:t>бочих мест.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Количество со</w:t>
            </w:r>
            <w:r w:rsidRPr="008E4EEE">
              <w:t>з</w:t>
            </w:r>
            <w:r w:rsidRPr="008E4EEE">
              <w:t>данных рабочих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4.1. Изучение состо</w:t>
            </w:r>
            <w:r w:rsidRPr="008E4EEE">
              <w:t>я</w:t>
            </w:r>
            <w:r w:rsidRPr="008E4EEE">
              <w:t>ния обеспеченности кадрами в сф</w:t>
            </w:r>
            <w:r w:rsidRPr="008E4EEE">
              <w:t>е</w:t>
            </w:r>
            <w:r w:rsidRPr="008E4EEE">
              <w:t>ре бытовых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Ежегодное наличие информации об обеспеченности кадрами в сфере бытовых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да/нет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Указывается ра</w:t>
            </w:r>
            <w:r w:rsidRPr="008E4EEE">
              <w:t>с</w:t>
            </w:r>
            <w:r w:rsidRPr="008E4EEE">
              <w:t>чет администр</w:t>
            </w:r>
            <w:r w:rsidRPr="008E4EEE">
              <w:t>а</w:t>
            </w:r>
            <w:r w:rsidRPr="008E4EEE">
              <w:t>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4.2. Организация профессионального обучения из числа безработных граждан по во</w:t>
            </w:r>
            <w:r w:rsidRPr="008E4EEE">
              <w:t>с</w:t>
            </w:r>
            <w:r w:rsidRPr="008E4EEE">
              <w:t>требованным специальностям в сфере бытового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lastRenderedPageBreak/>
              <w:t>Покатель 1. Количество безрабо</w:t>
            </w:r>
            <w:r w:rsidRPr="008E4EEE">
              <w:t>т</w:t>
            </w:r>
            <w:r w:rsidRPr="008E4EEE">
              <w:t>ных граждан, получивших профе</w:t>
            </w:r>
            <w:r w:rsidRPr="008E4EEE">
              <w:t>с</w:t>
            </w:r>
            <w:r w:rsidRPr="008E4EEE">
              <w:t>сиональное образование по востр</w:t>
            </w:r>
            <w:r w:rsidRPr="008E4EEE">
              <w:t>е</w:t>
            </w:r>
            <w:r w:rsidRPr="008E4EEE">
              <w:t>бованным специальностям в сфере бытового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Программа зан</w:t>
            </w:r>
            <w:r w:rsidRPr="008E4EEE">
              <w:t>я</w:t>
            </w:r>
            <w:r w:rsidRPr="008E4EEE">
              <w:t>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МО/службы занятости н</w:t>
            </w:r>
            <w:r w:rsidRPr="008E4EEE">
              <w:t>а</w:t>
            </w:r>
            <w:r w:rsidRPr="008E4EEE">
              <w:t xml:space="preserve">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Тактическая задача 5. Информац</w:t>
            </w:r>
            <w:r w:rsidRPr="008E4EEE">
              <w:t>и</w:t>
            </w:r>
            <w:r w:rsidRPr="008E4EEE">
              <w:t>онное обеспечение участников о</w:t>
            </w:r>
            <w:r w:rsidRPr="008E4EEE">
              <w:t>т</w:t>
            </w:r>
            <w:r w:rsidRPr="008E4EEE">
              <w:t>расли бытового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Процент опрошеного населения в ходе социологического исследования, которое информир</w:t>
            </w:r>
            <w:r w:rsidRPr="008E4EEE">
              <w:t>о</w:t>
            </w:r>
            <w:r w:rsidRPr="008E4EEE">
              <w:t>вано о деятельности администрации муниципального образования в сфере бытового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Методика соци</w:t>
            </w:r>
            <w:r w:rsidRPr="008E4EEE">
              <w:t>о</w:t>
            </w:r>
            <w:r w:rsidRPr="008E4EEE">
              <w:t>логического о</w:t>
            </w:r>
            <w:r w:rsidRPr="008E4EEE">
              <w:t>п</w:t>
            </w:r>
            <w:r w:rsidRPr="008E4EEE">
              <w:t>роса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соци</w:t>
            </w:r>
            <w:r w:rsidRPr="008E4EEE">
              <w:t>о</w:t>
            </w:r>
            <w:r w:rsidRPr="008E4EEE">
              <w:t>логического опроса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5.1.Оказание метод</w:t>
            </w:r>
            <w:r w:rsidRPr="008E4EEE">
              <w:t>и</w:t>
            </w:r>
            <w:r w:rsidRPr="008E4EEE">
              <w:t>ческой и консультационной помощи предприятиям и организациям б</w:t>
            </w:r>
            <w:r w:rsidRPr="008E4EEE">
              <w:t>ы</w:t>
            </w:r>
            <w:r w:rsidRPr="008E4EEE">
              <w:t>тового обслуживания по вопросам действующего законодательства. Информирование предприятий и организаций бытового обслужив</w:t>
            </w:r>
            <w:r w:rsidRPr="008E4EEE">
              <w:t>а</w:t>
            </w:r>
            <w:r w:rsidRPr="008E4EEE">
              <w:t>ния о формах государственной по</w:t>
            </w:r>
            <w:r w:rsidRPr="008E4EEE">
              <w:t>д</w:t>
            </w:r>
            <w:r w:rsidRPr="008E4EEE">
              <w:t>держки.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8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консул</w:t>
            </w:r>
            <w:r w:rsidRPr="008E4EEE">
              <w:t>ь</w:t>
            </w:r>
            <w:r w:rsidRPr="008E4EEE">
              <w:t>таций.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Количество  ко</w:t>
            </w:r>
            <w:r w:rsidRPr="008E4EEE">
              <w:t>н</w:t>
            </w:r>
            <w:r w:rsidRPr="008E4EEE">
              <w:t>сультаций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Учет 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Постоя</w:t>
            </w:r>
            <w:r w:rsidRPr="008E4EEE">
              <w:t>н</w:t>
            </w:r>
            <w:r w:rsidRPr="008E4EEE">
              <w:t>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Мероприятиятие 5.2. Наличие на сайте администрации муниципал</w:t>
            </w:r>
            <w:r w:rsidRPr="008E4EEE">
              <w:t>ь</w:t>
            </w:r>
            <w:r w:rsidRPr="008E4EEE">
              <w:t>ного образования раздела, посв</w:t>
            </w:r>
            <w:r w:rsidRPr="008E4EEE">
              <w:t>я</w:t>
            </w:r>
            <w:r w:rsidRPr="008E4EEE">
              <w:t>щенного бытовому обслуживанию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7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просмо</w:t>
            </w:r>
            <w:r w:rsidRPr="008E4EEE">
              <w:t>т</w:t>
            </w:r>
            <w:r w:rsidRPr="008E4EEE">
              <w:t>ров раздела сайта.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Количество пр</w:t>
            </w:r>
            <w:r w:rsidRPr="008E4EEE">
              <w:t>о</w:t>
            </w:r>
            <w:r w:rsidRPr="008E4EEE">
              <w:t>смотров сайта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Учет 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lastRenderedPageBreak/>
              <w:t>Мероприятие 5.3. Проведение с</w:t>
            </w:r>
            <w:r w:rsidRPr="008E4EEE">
              <w:t>е</w:t>
            </w:r>
            <w:r w:rsidRPr="008E4EEE">
              <w:t>минаров, совещаний, круглых ст</w:t>
            </w:r>
            <w:r w:rsidRPr="008E4EEE">
              <w:t>о</w:t>
            </w:r>
            <w:r w:rsidRPr="008E4EEE">
              <w:t>лов с руководителями предприятий и организаций бытового обслуж</w:t>
            </w:r>
            <w:r w:rsidRPr="008E4EEE">
              <w:t>и</w:t>
            </w:r>
            <w:r w:rsidRPr="008E4EEE">
              <w:t>вания по проблемным вопросам развития бытовых услуг и их осв</w:t>
            </w:r>
            <w:r w:rsidRPr="008E4EEE">
              <w:t>е</w:t>
            </w:r>
            <w:r w:rsidRPr="008E4EEE">
              <w:t>щение в средствах массовой и</w:t>
            </w:r>
            <w:r w:rsidRPr="008E4EEE">
              <w:t>н</w:t>
            </w:r>
            <w:r w:rsidRPr="008E4EEE">
              <w:t>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пров</w:t>
            </w:r>
            <w:r w:rsidRPr="008E4EEE">
              <w:t>е</w:t>
            </w:r>
            <w:r w:rsidRPr="008E4EEE">
              <w:t>денных семинаров, совещаний, круглых столов.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По плану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</w:tbl>
    <w:p w:rsidR="00EB10CB" w:rsidRDefault="00EB10CB" w:rsidP="00D4061D">
      <w:pPr>
        <w:rPr>
          <w:sz w:val="20"/>
          <w:szCs w:val="20"/>
        </w:rPr>
      </w:pPr>
    </w:p>
    <w:sectPr w:rsidR="00EB10CB" w:rsidSect="00D0414C">
      <w:pgSz w:w="16838" w:h="11906" w:orient="landscape" w:code="9"/>
      <w:pgMar w:top="1418" w:right="851" w:bottom="851" w:left="1134" w:header="0" w:footer="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483"/>
    <w:multiLevelType w:val="hybridMultilevel"/>
    <w:tmpl w:val="F51028D6"/>
    <w:lvl w:ilvl="0" w:tplc="5B508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0A50F1"/>
    <w:multiLevelType w:val="hybridMultilevel"/>
    <w:tmpl w:val="1ABC195A"/>
    <w:lvl w:ilvl="0" w:tplc="C1A69B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71"/>
  <w:drawingGridVerticalSpacing w:val="148"/>
  <w:displayHorizontalDrawingGridEvery w:val="0"/>
  <w:displayVerticalDrawingGridEvery w:val="2"/>
  <w:characterSpacingControl w:val="doNotCompress"/>
  <w:compat/>
  <w:rsids>
    <w:rsidRoot w:val="00D4061D"/>
    <w:rsid w:val="00034763"/>
    <w:rsid w:val="000767B3"/>
    <w:rsid w:val="000B5889"/>
    <w:rsid w:val="000B6C92"/>
    <w:rsid w:val="00153C27"/>
    <w:rsid w:val="001A3CD1"/>
    <w:rsid w:val="001D105F"/>
    <w:rsid w:val="0020473B"/>
    <w:rsid w:val="002316A6"/>
    <w:rsid w:val="0023547F"/>
    <w:rsid w:val="002425B3"/>
    <w:rsid w:val="00260613"/>
    <w:rsid w:val="002D1024"/>
    <w:rsid w:val="003674FB"/>
    <w:rsid w:val="003D22C1"/>
    <w:rsid w:val="003D56D9"/>
    <w:rsid w:val="00406B6B"/>
    <w:rsid w:val="00480FCE"/>
    <w:rsid w:val="004A284A"/>
    <w:rsid w:val="00501821"/>
    <w:rsid w:val="005211B2"/>
    <w:rsid w:val="0058353F"/>
    <w:rsid w:val="005C1004"/>
    <w:rsid w:val="005E121E"/>
    <w:rsid w:val="006102D0"/>
    <w:rsid w:val="0063192E"/>
    <w:rsid w:val="00653E9C"/>
    <w:rsid w:val="006C465D"/>
    <w:rsid w:val="006C7E23"/>
    <w:rsid w:val="007A4F79"/>
    <w:rsid w:val="007F0DEF"/>
    <w:rsid w:val="00820C66"/>
    <w:rsid w:val="00821127"/>
    <w:rsid w:val="00846B36"/>
    <w:rsid w:val="00873C46"/>
    <w:rsid w:val="00883555"/>
    <w:rsid w:val="008D7CEB"/>
    <w:rsid w:val="008E4EEE"/>
    <w:rsid w:val="009107C4"/>
    <w:rsid w:val="00952BB0"/>
    <w:rsid w:val="009A7F6B"/>
    <w:rsid w:val="009B6CD1"/>
    <w:rsid w:val="009E4D19"/>
    <w:rsid w:val="00A601D0"/>
    <w:rsid w:val="00AA7691"/>
    <w:rsid w:val="00AB41CE"/>
    <w:rsid w:val="00B03D8D"/>
    <w:rsid w:val="00B0731D"/>
    <w:rsid w:val="00B65FF0"/>
    <w:rsid w:val="00B74C33"/>
    <w:rsid w:val="00B77DD2"/>
    <w:rsid w:val="00CB4CCB"/>
    <w:rsid w:val="00CC6D67"/>
    <w:rsid w:val="00D0414C"/>
    <w:rsid w:val="00D200DC"/>
    <w:rsid w:val="00D4061D"/>
    <w:rsid w:val="00D43A16"/>
    <w:rsid w:val="00D72BA0"/>
    <w:rsid w:val="00DB4F61"/>
    <w:rsid w:val="00DD7785"/>
    <w:rsid w:val="00E34A7B"/>
    <w:rsid w:val="00EA1B13"/>
    <w:rsid w:val="00EB10CB"/>
    <w:rsid w:val="00ED2AB5"/>
    <w:rsid w:val="00ED2EA7"/>
    <w:rsid w:val="00EE5F3C"/>
    <w:rsid w:val="00F53119"/>
    <w:rsid w:val="00F83C46"/>
    <w:rsid w:val="00FA5AA8"/>
    <w:rsid w:val="00FA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A7691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AA769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7691"/>
    <w:rPr>
      <w:b/>
      <w:sz w:val="22"/>
    </w:rPr>
  </w:style>
  <w:style w:type="character" w:customStyle="1" w:styleId="30">
    <w:name w:val="Заголовок 3 Знак"/>
    <w:basedOn w:val="a0"/>
    <w:link w:val="3"/>
    <w:rsid w:val="00AA7691"/>
    <w:rPr>
      <w:b/>
      <w:sz w:val="24"/>
    </w:rPr>
  </w:style>
  <w:style w:type="paragraph" w:styleId="a3">
    <w:name w:val="header"/>
    <w:basedOn w:val="a"/>
    <w:link w:val="a4"/>
    <w:rsid w:val="00AA7691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AA7691"/>
    <w:rPr>
      <w:sz w:val="24"/>
    </w:rPr>
  </w:style>
  <w:style w:type="table" w:styleId="a5">
    <w:name w:val="Table Grid"/>
    <w:basedOn w:val="a1"/>
    <w:rsid w:val="00D72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A2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Мой стиль"/>
    <w:basedOn w:val="a"/>
    <w:rsid w:val="004A284A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1409-AC50-46AF-99CF-893C99FA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ПОСТАНОВЛЕНИЕ</vt:lpstr>
    </vt:vector>
  </TitlesOfParts>
  <Company/>
  <LinksUpToDate>false</LinksUpToDate>
  <CharactersWithSpaces>28454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ПОСТАНОВЛЕНИЕ</dc:title>
  <dc:subject/>
  <dc:creator>123</dc:creator>
  <cp:keywords/>
  <cp:lastModifiedBy>Ирина</cp:lastModifiedBy>
  <cp:revision>4</cp:revision>
  <cp:lastPrinted>2011-08-24T07:52:00Z</cp:lastPrinted>
  <dcterms:created xsi:type="dcterms:W3CDTF">2011-08-24T07:57:00Z</dcterms:created>
  <dcterms:modified xsi:type="dcterms:W3CDTF">2011-09-26T11:25:00Z</dcterms:modified>
</cp:coreProperties>
</file>