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3C" w:rsidRDefault="00873C46" w:rsidP="00EE5F3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AA7691" w:rsidRDefault="00AA7691" w:rsidP="00AA7691">
      <w:pPr>
        <w:jc w:val="center"/>
      </w:pPr>
    </w:p>
    <w:p w:rsidR="00AA7691" w:rsidRDefault="007A4F79" w:rsidP="00AA7691">
      <w:pPr>
        <w:spacing w:before="100" w:line="120" w:lineRule="atLeast"/>
        <w:jc w:val="center"/>
      </w:pPr>
      <w:r>
        <w:t>СОБРАНИЕ ДЕПУТАТОВ</w:t>
      </w:r>
      <w:r w:rsidR="00AA7691">
        <w:t xml:space="preserve">  ВЕСЬЕГОНСКОГО  РАЙОНА</w:t>
      </w:r>
    </w:p>
    <w:p w:rsidR="00AA7691" w:rsidRDefault="00AA7691" w:rsidP="00AA7691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AA7691" w:rsidRDefault="00AA7691" w:rsidP="00AA7691">
      <w:pPr>
        <w:pStyle w:val="3"/>
      </w:pPr>
    </w:p>
    <w:p w:rsidR="00AA7691" w:rsidRDefault="007A4F79" w:rsidP="00AA7691">
      <w:pPr>
        <w:pStyle w:val="3"/>
      </w:pPr>
      <w:r>
        <w:t>РЕШЕНИЕ</w:t>
      </w:r>
    </w:p>
    <w:p w:rsidR="00AA7691" w:rsidRDefault="00AA7691" w:rsidP="00AA7691">
      <w:pPr>
        <w:jc w:val="center"/>
      </w:pPr>
      <w:r>
        <w:t>г. Весьегонск</w:t>
      </w:r>
    </w:p>
    <w:p w:rsidR="006A727E" w:rsidRDefault="006A727E" w:rsidP="00AA7691"/>
    <w:p w:rsidR="006A727E" w:rsidRDefault="006A727E" w:rsidP="00AA7691"/>
    <w:p w:rsidR="00AA7691" w:rsidRDefault="006A727E" w:rsidP="00AA7691">
      <w:r>
        <w:t xml:space="preserve">    29.09.</w:t>
      </w:r>
      <w:r w:rsidR="00D72BA0">
        <w:t xml:space="preserve"> 2011</w:t>
      </w:r>
      <w:r w:rsidR="00AA7691">
        <w:t xml:space="preserve">                                                                      </w:t>
      </w:r>
      <w:r w:rsidR="00873C46">
        <w:t xml:space="preserve">            </w:t>
      </w:r>
      <w:r>
        <w:t xml:space="preserve">                         </w:t>
      </w:r>
      <w:r w:rsidR="00873C46">
        <w:t xml:space="preserve">             № </w:t>
      </w:r>
      <w:r>
        <w:t>287</w:t>
      </w:r>
    </w:p>
    <w:p w:rsidR="00D4061D" w:rsidRDefault="00D4061D" w:rsidP="00D4061D">
      <w:pPr>
        <w:shd w:val="clear" w:color="auto" w:fill="FFFFFF"/>
        <w:autoSpaceDE w:val="0"/>
        <w:autoSpaceDN w:val="0"/>
        <w:adjustRightInd w:val="0"/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2BA0" w:rsidRDefault="00D72BA0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D72BA0" w:rsidRDefault="00D72BA0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D72BA0" w:rsidRDefault="00D72BA0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D72BA0" w:rsidRPr="00260613" w:rsidTr="0026061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72BA0" w:rsidRPr="00260613" w:rsidRDefault="007A4F79" w:rsidP="006A727E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 согласовании</w:t>
            </w:r>
            <w:r w:rsidR="00D72BA0" w:rsidRPr="00260613">
              <w:rPr>
                <w:bCs/>
                <w:color w:val="000000"/>
              </w:rPr>
              <w:t xml:space="preserve"> </w:t>
            </w:r>
            <w:r w:rsidR="009C5792">
              <w:rPr>
                <w:bCs/>
                <w:color w:val="000000"/>
              </w:rPr>
              <w:t xml:space="preserve">районной целевой </w:t>
            </w:r>
            <w:r w:rsidR="009C5792" w:rsidRPr="00260613">
              <w:rPr>
                <w:bCs/>
                <w:color w:val="000000"/>
              </w:rPr>
              <w:t>пр</w:t>
            </w:r>
            <w:r w:rsidR="009C5792" w:rsidRPr="00260613">
              <w:rPr>
                <w:bCs/>
                <w:color w:val="000000"/>
              </w:rPr>
              <w:t>о</w:t>
            </w:r>
            <w:r w:rsidR="009C5792" w:rsidRPr="00260613">
              <w:rPr>
                <w:bCs/>
                <w:color w:val="000000"/>
              </w:rPr>
              <w:t xml:space="preserve">граммы </w:t>
            </w:r>
            <w:r w:rsidR="009C5792">
              <w:rPr>
                <w:bCs/>
                <w:color w:val="000000"/>
              </w:rPr>
              <w:t>муниципального образования Тверской области «Весьегонский район» «Охрана окружающей среды Весьего</w:t>
            </w:r>
            <w:r w:rsidR="009C5792">
              <w:rPr>
                <w:bCs/>
                <w:color w:val="000000"/>
              </w:rPr>
              <w:t>н</w:t>
            </w:r>
            <w:r w:rsidR="009C5792">
              <w:rPr>
                <w:bCs/>
                <w:color w:val="000000"/>
              </w:rPr>
              <w:t>ского района на 2012 год»</w:t>
            </w:r>
          </w:p>
        </w:tc>
      </w:tr>
    </w:tbl>
    <w:p w:rsidR="00D72BA0" w:rsidRDefault="00D72BA0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D72BA0" w:rsidRDefault="00D72BA0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EE5F3C" w:rsidRPr="00B03D8D" w:rsidRDefault="00EE5F3C" w:rsidP="00D4061D">
      <w:pPr>
        <w:shd w:val="clear" w:color="auto" w:fill="FFFFFF"/>
        <w:autoSpaceDE w:val="0"/>
        <w:autoSpaceDN w:val="0"/>
        <w:adjustRightInd w:val="0"/>
      </w:pPr>
    </w:p>
    <w:p w:rsidR="00D200DC" w:rsidRDefault="007A4F79" w:rsidP="00D200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Заслушав информацию </w:t>
      </w:r>
      <w:r w:rsidR="006A727E">
        <w:rPr>
          <w:color w:val="000000"/>
        </w:rPr>
        <w:t>заведующего отделом по экономике и защите прав потр</w:t>
      </w:r>
      <w:r w:rsidR="006A727E">
        <w:rPr>
          <w:color w:val="000000"/>
        </w:rPr>
        <w:t>е</w:t>
      </w:r>
      <w:r w:rsidR="006A727E">
        <w:rPr>
          <w:color w:val="000000"/>
        </w:rPr>
        <w:t>бителей</w:t>
      </w:r>
      <w:r>
        <w:rPr>
          <w:color w:val="000000"/>
        </w:rPr>
        <w:t xml:space="preserve"> администрации Весьегонского района </w:t>
      </w:r>
      <w:r w:rsidR="006A727E">
        <w:rPr>
          <w:color w:val="000000"/>
        </w:rPr>
        <w:t>Д.А.Смородиной</w:t>
      </w:r>
    </w:p>
    <w:p w:rsidR="00D200DC" w:rsidRDefault="00D200DC" w:rsidP="00D200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4061D" w:rsidRDefault="007A4F79" w:rsidP="00D200D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</w:rPr>
      </w:pPr>
      <w:r>
        <w:rPr>
          <w:color w:val="000000"/>
        </w:rPr>
        <w:t>Собрание депутатов Весьегонского района решило</w:t>
      </w:r>
      <w:r w:rsidR="00D4061D">
        <w:rPr>
          <w:color w:val="000000"/>
        </w:rPr>
        <w:t>:</w:t>
      </w:r>
    </w:p>
    <w:p w:rsidR="007A4F79" w:rsidRDefault="007A4F79" w:rsidP="00D200DC">
      <w:pPr>
        <w:shd w:val="clear" w:color="auto" w:fill="FFFFFF"/>
        <w:autoSpaceDE w:val="0"/>
        <w:autoSpaceDN w:val="0"/>
        <w:adjustRightInd w:val="0"/>
        <w:ind w:firstLine="708"/>
        <w:jc w:val="center"/>
      </w:pPr>
    </w:p>
    <w:p w:rsidR="00D4061D" w:rsidRDefault="007A4F79" w:rsidP="001D105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bCs/>
          <w:color w:val="000000"/>
        </w:rPr>
        <w:t>Согласовать</w:t>
      </w:r>
      <w:r w:rsidR="00D72BA0" w:rsidRPr="00D72BA0">
        <w:rPr>
          <w:bCs/>
          <w:color w:val="000000"/>
        </w:rPr>
        <w:t xml:space="preserve"> </w:t>
      </w:r>
      <w:r w:rsidR="009C5792">
        <w:rPr>
          <w:bCs/>
          <w:color w:val="000000"/>
        </w:rPr>
        <w:t xml:space="preserve">районную целевую </w:t>
      </w:r>
      <w:r w:rsidR="009C5792" w:rsidRPr="00260613">
        <w:rPr>
          <w:bCs/>
          <w:color w:val="000000"/>
        </w:rPr>
        <w:t>программ</w:t>
      </w:r>
      <w:r w:rsidR="009C5792">
        <w:rPr>
          <w:bCs/>
          <w:color w:val="000000"/>
        </w:rPr>
        <w:t>у</w:t>
      </w:r>
      <w:r w:rsidR="009C5792" w:rsidRPr="00260613">
        <w:rPr>
          <w:bCs/>
          <w:color w:val="000000"/>
        </w:rPr>
        <w:t xml:space="preserve"> </w:t>
      </w:r>
      <w:r w:rsidR="009C5792">
        <w:rPr>
          <w:bCs/>
          <w:color w:val="000000"/>
        </w:rPr>
        <w:t>муниципального образования Тверской области «Весьегонский район» «Охрана окружающей среды Весьегонского ра</w:t>
      </w:r>
      <w:r w:rsidR="009C5792">
        <w:rPr>
          <w:bCs/>
          <w:color w:val="000000"/>
        </w:rPr>
        <w:t>й</w:t>
      </w:r>
      <w:r w:rsidR="009C5792">
        <w:rPr>
          <w:bCs/>
          <w:color w:val="000000"/>
        </w:rPr>
        <w:t xml:space="preserve">она на 2012 год» </w:t>
      </w:r>
      <w:r w:rsidR="002425B3">
        <w:rPr>
          <w:bCs/>
          <w:color w:val="000000"/>
        </w:rPr>
        <w:t>(прилагается)</w:t>
      </w:r>
      <w:r w:rsidR="00D4061D">
        <w:rPr>
          <w:color w:val="000000"/>
        </w:rPr>
        <w:t>.</w:t>
      </w:r>
    </w:p>
    <w:p w:rsidR="001D105F" w:rsidRPr="001D105F" w:rsidRDefault="001D105F" w:rsidP="001D105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 xml:space="preserve">Настоящее </w:t>
      </w:r>
      <w:r w:rsidR="00F3568E">
        <w:rPr>
          <w:color w:val="000000"/>
        </w:rPr>
        <w:t>решение</w:t>
      </w:r>
      <w:r>
        <w:rPr>
          <w:color w:val="000000"/>
        </w:rPr>
        <w:t xml:space="preserve"> вступает в силу со дня его принятия.</w:t>
      </w:r>
    </w:p>
    <w:p w:rsidR="000767B3" w:rsidRDefault="000767B3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B5889" w:rsidRDefault="000B5889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B5889" w:rsidRDefault="000B5889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6A727E" w:rsidRDefault="006A727E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B5889" w:rsidRDefault="000B5889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B5889" w:rsidRDefault="000B5889" w:rsidP="00834874">
      <w:pPr>
        <w:shd w:val="clear" w:color="auto" w:fill="FFFFFF"/>
        <w:autoSpaceDE w:val="0"/>
        <w:autoSpaceDN w:val="0"/>
        <w:adjustRightInd w:val="0"/>
        <w:ind w:firstLine="708"/>
        <w:jc w:val="center"/>
      </w:pPr>
    </w:p>
    <w:p w:rsidR="00DD7785" w:rsidRDefault="00260613" w:rsidP="00834874">
      <w:pPr>
        <w:jc w:val="center"/>
        <w:rPr>
          <w:color w:val="000000"/>
        </w:rPr>
      </w:pPr>
      <w:r>
        <w:rPr>
          <w:color w:val="000000"/>
        </w:rPr>
        <w:t>Г</w:t>
      </w:r>
      <w:r w:rsidR="00EE5F3C">
        <w:rPr>
          <w:color w:val="000000"/>
        </w:rPr>
        <w:t>лав</w:t>
      </w:r>
      <w:r>
        <w:rPr>
          <w:color w:val="000000"/>
        </w:rPr>
        <w:t>а</w:t>
      </w:r>
      <w:r w:rsidR="00EE5F3C">
        <w:rPr>
          <w:color w:val="000000"/>
        </w:rPr>
        <w:t xml:space="preserve"> </w:t>
      </w:r>
      <w:r w:rsidR="000767B3" w:rsidRPr="000767B3">
        <w:rPr>
          <w:color w:val="000000"/>
        </w:rPr>
        <w:t xml:space="preserve">района </w:t>
      </w:r>
      <w:r w:rsidR="004C7E5F">
        <w:rPr>
          <w:color w:val="000000"/>
        </w:rPr>
        <w:t xml:space="preserve">                                                                </w:t>
      </w:r>
      <w:r w:rsidR="007A4F79">
        <w:rPr>
          <w:color w:val="000000"/>
        </w:rPr>
        <w:t xml:space="preserve">А.В. </w:t>
      </w:r>
      <w:proofErr w:type="spellStart"/>
      <w:r w:rsidR="007A4F79">
        <w:rPr>
          <w:color w:val="000000"/>
        </w:rPr>
        <w:t>Паш</w:t>
      </w:r>
      <w:r w:rsidR="007A4F79">
        <w:rPr>
          <w:color w:val="000000"/>
        </w:rPr>
        <w:t>у</w:t>
      </w:r>
      <w:r w:rsidR="007A4F79">
        <w:rPr>
          <w:color w:val="000000"/>
        </w:rPr>
        <w:t>ков</w:t>
      </w:r>
      <w:proofErr w:type="spellEnd"/>
    </w:p>
    <w:p w:rsidR="002E6505" w:rsidRDefault="002E6505" w:rsidP="00DD7785">
      <w:pPr>
        <w:jc w:val="both"/>
        <w:rPr>
          <w:color w:val="000000"/>
        </w:rPr>
      </w:pPr>
    </w:p>
    <w:p w:rsidR="002E6505" w:rsidRDefault="002E6505" w:rsidP="00DD7785">
      <w:pPr>
        <w:jc w:val="both"/>
        <w:rPr>
          <w:color w:val="000000"/>
        </w:rPr>
      </w:pPr>
    </w:p>
    <w:p w:rsidR="002E6505" w:rsidRDefault="002E6505" w:rsidP="00DD7785">
      <w:pPr>
        <w:jc w:val="both"/>
        <w:rPr>
          <w:color w:val="000000"/>
        </w:rPr>
      </w:pPr>
    </w:p>
    <w:p w:rsidR="002E6505" w:rsidRDefault="002E6505" w:rsidP="00E233D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000"/>
    </w:p>
    <w:p w:rsidR="002E6505" w:rsidRDefault="002E6505" w:rsidP="00E233D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2E6505"/>
    <w:p w:rsidR="002E6505" w:rsidRDefault="002E6505" w:rsidP="002E6505"/>
    <w:p w:rsidR="002E6505" w:rsidRDefault="002E6505" w:rsidP="002E6505"/>
    <w:p w:rsidR="002E6505" w:rsidRDefault="002E6505" w:rsidP="002E6505"/>
    <w:p w:rsidR="002E6505" w:rsidRDefault="002E6505" w:rsidP="002E6505"/>
    <w:p w:rsidR="002E6505" w:rsidRDefault="002E6505" w:rsidP="002E6505"/>
    <w:p w:rsidR="002E6505" w:rsidRDefault="002E6505" w:rsidP="002E6505"/>
    <w:p w:rsidR="002E6505" w:rsidRDefault="002E6505" w:rsidP="002E6505"/>
    <w:p w:rsidR="002E6505" w:rsidRDefault="002E6505" w:rsidP="002E6505"/>
    <w:p w:rsidR="002E6505" w:rsidRDefault="002E6505" w:rsidP="002E6505"/>
    <w:p w:rsidR="002E6505" w:rsidRDefault="002E6505" w:rsidP="002E6505"/>
    <w:p w:rsidR="002E6505" w:rsidRDefault="002E6505" w:rsidP="002E6505"/>
    <w:p w:rsidR="002E6505" w:rsidRDefault="002E6505" w:rsidP="002E6505"/>
    <w:p w:rsidR="002E6505" w:rsidRDefault="002E6505" w:rsidP="002E6505"/>
    <w:p w:rsidR="002E6505" w:rsidRPr="002E6505" w:rsidRDefault="002E6505" w:rsidP="002E6505"/>
    <w:p w:rsidR="002E6505" w:rsidRDefault="002E6505" w:rsidP="00E233D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2E6505" w:rsidRDefault="002E6505" w:rsidP="00E233D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E6505" w:rsidRDefault="002E6505" w:rsidP="00E233D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________</w:t>
      </w: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bookmarkStart w:id="1" w:name="sub_50"/>
      <w:bookmarkEnd w:id="0"/>
      <w:r>
        <w:rPr>
          <w:rFonts w:ascii="Times New Roman" w:hAnsi="Times New Roman" w:cs="Times New Roman"/>
          <w:bCs w:val="0"/>
          <w:color w:val="000000"/>
          <w:sz w:val="32"/>
          <w:szCs w:val="32"/>
        </w:rPr>
        <w:t>Р</w:t>
      </w:r>
      <w:r w:rsidRPr="00C125A3">
        <w:rPr>
          <w:rFonts w:ascii="Times New Roman" w:hAnsi="Times New Roman" w:cs="Times New Roman"/>
          <w:bCs w:val="0"/>
          <w:color w:val="000000"/>
          <w:sz w:val="32"/>
          <w:szCs w:val="32"/>
        </w:rPr>
        <w:t>айонн</w:t>
      </w:r>
      <w:r>
        <w:rPr>
          <w:rFonts w:ascii="Times New Roman" w:hAnsi="Times New Roman" w:cs="Times New Roman"/>
          <w:bCs w:val="0"/>
          <w:color w:val="000000"/>
          <w:sz w:val="32"/>
          <w:szCs w:val="32"/>
        </w:rPr>
        <w:t>ая целевая</w:t>
      </w:r>
      <w:r w:rsidRPr="00C125A3">
        <w:rPr>
          <w:rFonts w:ascii="Times New Roman" w:hAnsi="Times New Roman" w:cs="Times New Roman"/>
          <w:bCs w:val="0"/>
          <w:color w:val="000000"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Cs w:val="0"/>
          <w:color w:val="000000"/>
          <w:sz w:val="32"/>
          <w:szCs w:val="32"/>
        </w:rPr>
        <w:t>а</w:t>
      </w:r>
      <w:r w:rsidRPr="00C125A3">
        <w:rPr>
          <w:rFonts w:ascii="Times New Roman" w:hAnsi="Times New Roman" w:cs="Times New Roman"/>
          <w:bCs w:val="0"/>
          <w:color w:val="000000"/>
          <w:sz w:val="32"/>
          <w:szCs w:val="32"/>
        </w:rPr>
        <w:t xml:space="preserve"> муниципального образования Тверской области «Весьегонский район»</w:t>
      </w:r>
    </w:p>
    <w:p w:rsidR="002E6505" w:rsidRPr="00C125A3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  <w:r w:rsidRPr="00C125A3">
        <w:rPr>
          <w:rFonts w:ascii="Times New Roman" w:hAnsi="Times New Roman" w:cs="Times New Roman"/>
          <w:bCs w:val="0"/>
          <w:color w:val="000000"/>
          <w:sz w:val="32"/>
          <w:szCs w:val="32"/>
        </w:rPr>
        <w:t xml:space="preserve"> «Охрана окружающей среды Весьегонского района на 2012 год»</w:t>
      </w:r>
    </w:p>
    <w:p w:rsidR="002E6505" w:rsidRPr="00C125A3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2E6505"/>
    <w:p w:rsidR="002E6505" w:rsidRDefault="002E6505" w:rsidP="002E6505"/>
    <w:p w:rsidR="002E6505" w:rsidRPr="002E6505" w:rsidRDefault="002E6505" w:rsidP="002E6505"/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Весьегонск.          2011 год.</w:t>
      </w: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Pr="00206518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06518">
        <w:rPr>
          <w:rFonts w:ascii="Times New Roman" w:hAnsi="Times New Roman" w:cs="Times New Roman"/>
          <w:sz w:val="24"/>
          <w:szCs w:val="24"/>
        </w:rPr>
        <w:lastRenderedPageBreak/>
        <w:t>Паспорт районной целевой программы</w:t>
      </w:r>
      <w:r w:rsidRPr="00206518">
        <w:rPr>
          <w:rFonts w:ascii="Times New Roman" w:hAnsi="Times New Roman" w:cs="Times New Roman"/>
          <w:sz w:val="24"/>
          <w:szCs w:val="24"/>
        </w:rPr>
        <w:br/>
        <w:t>" Охрана окружающей среды Весьегонского района на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6518">
        <w:rPr>
          <w:rFonts w:ascii="Times New Roman" w:hAnsi="Times New Roman" w:cs="Times New Roman"/>
          <w:sz w:val="24"/>
          <w:szCs w:val="24"/>
        </w:rPr>
        <w:t xml:space="preserve"> год "</w:t>
      </w:r>
    </w:p>
    <w:bookmarkEnd w:id="1"/>
    <w:p w:rsidR="002E6505" w:rsidRPr="00206518" w:rsidRDefault="002E6505"/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980"/>
      </w:tblGrid>
      <w:tr w:rsidR="002E6505" w:rsidRPr="00C200E6" w:rsidTr="00E233D1">
        <w:tc>
          <w:tcPr>
            <w:tcW w:w="3369" w:type="dxa"/>
          </w:tcPr>
          <w:p w:rsidR="002E6505" w:rsidRPr="00C200E6" w:rsidRDefault="002E6505" w:rsidP="00E233D1">
            <w:r w:rsidRPr="00C200E6">
              <w:t>Наименование программы</w:t>
            </w:r>
          </w:p>
        </w:tc>
        <w:tc>
          <w:tcPr>
            <w:tcW w:w="6980" w:type="dxa"/>
          </w:tcPr>
          <w:p w:rsidR="002E6505" w:rsidRPr="00C200E6" w:rsidRDefault="002E6505" w:rsidP="00E233D1">
            <w:r w:rsidRPr="00C200E6">
              <w:t>Районная целевая программа «Охрана окружающей среды Весь</w:t>
            </w:r>
            <w:r w:rsidRPr="00C200E6">
              <w:t>е</w:t>
            </w:r>
            <w:r w:rsidRPr="00C200E6">
              <w:t>гонского района на 201</w:t>
            </w:r>
            <w:r>
              <w:t>2</w:t>
            </w:r>
            <w:r w:rsidRPr="00C200E6">
              <w:t xml:space="preserve"> год» (далее – Программа)</w:t>
            </w:r>
          </w:p>
        </w:tc>
      </w:tr>
      <w:tr w:rsidR="002E6505" w:rsidRPr="00C200E6" w:rsidTr="00E233D1">
        <w:tc>
          <w:tcPr>
            <w:tcW w:w="3369" w:type="dxa"/>
          </w:tcPr>
          <w:p w:rsidR="002E6505" w:rsidRPr="00C200E6" w:rsidRDefault="002E6505" w:rsidP="00E233D1">
            <w:r w:rsidRPr="00C200E6">
              <w:t>Дата утверждения Программы</w:t>
            </w:r>
          </w:p>
        </w:tc>
        <w:tc>
          <w:tcPr>
            <w:tcW w:w="6980" w:type="dxa"/>
          </w:tcPr>
          <w:p w:rsidR="002E6505" w:rsidRPr="00C200E6" w:rsidRDefault="002E6505" w:rsidP="00E233D1"/>
        </w:tc>
      </w:tr>
      <w:tr w:rsidR="002E6505" w:rsidRPr="00C200E6" w:rsidTr="00E233D1">
        <w:tc>
          <w:tcPr>
            <w:tcW w:w="3369" w:type="dxa"/>
          </w:tcPr>
          <w:p w:rsidR="002E6505" w:rsidRPr="00C200E6" w:rsidRDefault="002E6505" w:rsidP="00E233D1">
            <w:r w:rsidRPr="00C200E6">
              <w:t>Заказчик Программы</w:t>
            </w:r>
          </w:p>
        </w:tc>
        <w:tc>
          <w:tcPr>
            <w:tcW w:w="6980" w:type="dxa"/>
          </w:tcPr>
          <w:p w:rsidR="002E6505" w:rsidRPr="00C200E6" w:rsidRDefault="002E6505" w:rsidP="00E233D1">
            <w:r w:rsidRPr="00C200E6">
              <w:t>Администрация Весьегонского района</w:t>
            </w:r>
          </w:p>
        </w:tc>
      </w:tr>
      <w:tr w:rsidR="002E6505" w:rsidRPr="00C200E6" w:rsidTr="00E233D1">
        <w:tc>
          <w:tcPr>
            <w:tcW w:w="3369" w:type="dxa"/>
          </w:tcPr>
          <w:p w:rsidR="002E6505" w:rsidRPr="00C200E6" w:rsidRDefault="002E6505" w:rsidP="00E233D1">
            <w:r w:rsidRPr="00C200E6">
              <w:t>Разработчик Программы</w:t>
            </w:r>
          </w:p>
        </w:tc>
        <w:tc>
          <w:tcPr>
            <w:tcW w:w="6980" w:type="dxa"/>
          </w:tcPr>
          <w:p w:rsidR="002E6505" w:rsidRPr="00C200E6" w:rsidRDefault="002E6505" w:rsidP="00E233D1">
            <w:r>
              <w:t>Отдел экономики администрации</w:t>
            </w:r>
            <w:r w:rsidRPr="00C200E6">
              <w:t xml:space="preserve"> Весьегонского района</w:t>
            </w:r>
          </w:p>
        </w:tc>
      </w:tr>
      <w:tr w:rsidR="002E6505" w:rsidRPr="00C200E6" w:rsidTr="00E233D1">
        <w:tc>
          <w:tcPr>
            <w:tcW w:w="3369" w:type="dxa"/>
          </w:tcPr>
          <w:p w:rsidR="002E6505" w:rsidRPr="00C200E6" w:rsidRDefault="002E6505" w:rsidP="00E233D1">
            <w:r w:rsidRPr="00C200E6">
              <w:t>Цель Программы</w:t>
            </w:r>
          </w:p>
        </w:tc>
        <w:tc>
          <w:tcPr>
            <w:tcW w:w="6980" w:type="dxa"/>
          </w:tcPr>
          <w:p w:rsidR="002E6505" w:rsidRPr="00C200E6" w:rsidRDefault="002E6505" w:rsidP="002E6505">
            <w:pPr>
              <w:jc w:val="both"/>
            </w:pPr>
            <w:r w:rsidRPr="00C200E6">
              <w:t>Обеспечение конституционных прав граждан на благоприятную окружающую среду, экологическую безопасность и устойчивое развитие территории Весьегонского района путем проведения природоохранных мероприятий, сохранения, развития, восст</w:t>
            </w:r>
            <w:r w:rsidRPr="00C200E6">
              <w:t>а</w:t>
            </w:r>
            <w:r w:rsidRPr="00C200E6">
              <w:t>новления ресурсного, природно-ландшафтного, рекреационного потенциала, биологического разнообразия.</w:t>
            </w:r>
          </w:p>
        </w:tc>
      </w:tr>
      <w:tr w:rsidR="002E6505" w:rsidRPr="00C200E6" w:rsidTr="00E233D1">
        <w:tc>
          <w:tcPr>
            <w:tcW w:w="3369" w:type="dxa"/>
          </w:tcPr>
          <w:p w:rsidR="002E6505" w:rsidRPr="00C200E6" w:rsidRDefault="002E6505" w:rsidP="00E233D1">
            <w:r w:rsidRPr="00C200E6">
              <w:t>Задачи Программы</w:t>
            </w:r>
          </w:p>
        </w:tc>
        <w:tc>
          <w:tcPr>
            <w:tcW w:w="6980" w:type="dxa"/>
          </w:tcPr>
          <w:p w:rsidR="002E6505" w:rsidRPr="00C200E6" w:rsidRDefault="002E6505" w:rsidP="002E65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C200E6">
              <w:t>Улучшение информационного обеспечения органов мес</w:t>
            </w:r>
            <w:r w:rsidRPr="00C200E6">
              <w:t>т</w:t>
            </w:r>
            <w:r w:rsidRPr="00C200E6">
              <w:t>ного самоуправления Весьегонского района для принятия реш</w:t>
            </w:r>
            <w:r w:rsidRPr="00C200E6">
              <w:t>е</w:t>
            </w:r>
            <w:r w:rsidRPr="00C200E6">
              <w:t>ний по вопросам экологической безопасности.</w:t>
            </w:r>
          </w:p>
          <w:p w:rsidR="002E6505" w:rsidRPr="00C200E6" w:rsidRDefault="002E6505" w:rsidP="002E65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C200E6">
              <w:t>Совершенствование системы обращения с отходами пр</w:t>
            </w:r>
            <w:r w:rsidRPr="00C200E6">
              <w:t>о</w:t>
            </w:r>
            <w:r w:rsidRPr="00C200E6">
              <w:t>изводства и потребления, включая обеспечение их безопасного хранения, захоронения и утилизации.</w:t>
            </w:r>
          </w:p>
          <w:p w:rsidR="002E6505" w:rsidRPr="00C200E6" w:rsidRDefault="002E6505" w:rsidP="002E65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C200E6">
              <w:t>Обеспечение возможности получения достоверной и</w:t>
            </w:r>
            <w:r w:rsidRPr="00C200E6">
              <w:t>н</w:t>
            </w:r>
            <w:r w:rsidRPr="00C200E6">
              <w:t>формации о состоянии окружающей среды Весьегонского ра</w:t>
            </w:r>
            <w:r w:rsidRPr="00C200E6">
              <w:t>й</w:t>
            </w:r>
            <w:r w:rsidRPr="00C200E6">
              <w:t>она, содействие экологическому воспитанию и образованию н</w:t>
            </w:r>
            <w:r w:rsidRPr="00C200E6">
              <w:t>а</w:t>
            </w:r>
            <w:r w:rsidRPr="00C200E6">
              <w:t>селения.</w:t>
            </w:r>
          </w:p>
          <w:p w:rsidR="002E6505" w:rsidRPr="00C200E6" w:rsidRDefault="002E6505" w:rsidP="002E65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C200E6">
              <w:t>Экологическая реабилитация водных объектов на терр</w:t>
            </w:r>
            <w:r w:rsidRPr="00C200E6">
              <w:t>и</w:t>
            </w:r>
            <w:r w:rsidRPr="00C200E6">
              <w:t>тории Весьегонского района.</w:t>
            </w:r>
          </w:p>
          <w:p w:rsidR="002E6505" w:rsidRPr="00C200E6" w:rsidRDefault="002E6505" w:rsidP="002E65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C200E6">
              <w:t>Улучшение качества воды водоемов, среды обитания об</w:t>
            </w:r>
            <w:r w:rsidRPr="00C200E6">
              <w:t>ъ</w:t>
            </w:r>
            <w:r w:rsidRPr="00C200E6">
              <w:t>ектов животного и растительного мира.</w:t>
            </w:r>
          </w:p>
          <w:p w:rsidR="002E6505" w:rsidRPr="00C200E6" w:rsidRDefault="002E6505" w:rsidP="002E65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C200E6">
              <w:t>Предотвращение сброса в водные объекты жидких и тве</w:t>
            </w:r>
            <w:r w:rsidRPr="00C200E6">
              <w:t>р</w:t>
            </w:r>
            <w:r w:rsidRPr="00C200E6">
              <w:t>дых бытовых отходов, химических веществ.</w:t>
            </w:r>
          </w:p>
          <w:p w:rsidR="002E6505" w:rsidRPr="00C200E6" w:rsidRDefault="002E6505" w:rsidP="002E65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C200E6">
              <w:t>Предотвращение экологически вредной деятельности по несанкционированному размещению отходов производства и п</w:t>
            </w:r>
            <w:r w:rsidRPr="00C200E6">
              <w:t>о</w:t>
            </w:r>
            <w:r w:rsidRPr="00C200E6">
              <w:t>требления.</w:t>
            </w:r>
          </w:p>
          <w:p w:rsidR="002E6505" w:rsidRPr="00C200E6" w:rsidRDefault="002E6505" w:rsidP="002E65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C200E6">
              <w:t xml:space="preserve">Уменьшение объемов образования и накопления отходов путем формирования правового и </w:t>
            </w:r>
            <w:proofErr w:type="gramStart"/>
            <w:r w:rsidRPr="00C200E6">
              <w:t>экономического механизма</w:t>
            </w:r>
            <w:proofErr w:type="gramEnd"/>
            <w:r w:rsidRPr="00C200E6">
              <w:t xml:space="preserve"> о</w:t>
            </w:r>
            <w:r w:rsidRPr="00C200E6">
              <w:t>б</w:t>
            </w:r>
            <w:r w:rsidRPr="00C200E6">
              <w:t>ращения с отходами, стимулирующего минимизацию образов</w:t>
            </w:r>
            <w:r w:rsidRPr="00C200E6">
              <w:t>а</w:t>
            </w:r>
            <w:r w:rsidRPr="00C200E6">
              <w:t>ния отходов производства и потребления, безопасное размещ</w:t>
            </w:r>
            <w:r w:rsidRPr="00C200E6">
              <w:t>е</w:t>
            </w:r>
            <w:r w:rsidRPr="00C200E6">
              <w:t>ние и обезвреживание отходов.</w:t>
            </w:r>
          </w:p>
          <w:p w:rsidR="002E6505" w:rsidRPr="00C200E6" w:rsidRDefault="002E6505" w:rsidP="002E65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C200E6">
              <w:t>Ликвидация и рекультивация бесхозных несанкционир</w:t>
            </w:r>
            <w:r w:rsidRPr="00C200E6">
              <w:t>о</w:t>
            </w:r>
            <w:r w:rsidRPr="00C200E6">
              <w:t>ванных свалок на территории Весьегонского района.</w:t>
            </w:r>
          </w:p>
          <w:p w:rsidR="002E6505" w:rsidRPr="00C200E6" w:rsidRDefault="002E6505" w:rsidP="002E65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C200E6">
              <w:t xml:space="preserve">Создание </w:t>
            </w:r>
            <w:r>
              <w:t xml:space="preserve">и работа </w:t>
            </w:r>
            <w:r w:rsidRPr="00C200E6">
              <w:t>«Экологического патруля».</w:t>
            </w:r>
          </w:p>
          <w:p w:rsidR="002E6505" w:rsidRPr="00C200E6" w:rsidRDefault="002E6505" w:rsidP="002E65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C200E6">
              <w:t>Разработка органами местного самоуправления нормати</w:t>
            </w:r>
            <w:r w:rsidRPr="00C200E6">
              <w:t>в</w:t>
            </w:r>
            <w:r w:rsidRPr="00C200E6">
              <w:t>но-правовых актов по охране окружающей среды.</w:t>
            </w:r>
          </w:p>
        </w:tc>
      </w:tr>
      <w:tr w:rsidR="002E6505" w:rsidRPr="00C200E6" w:rsidTr="00E233D1">
        <w:tc>
          <w:tcPr>
            <w:tcW w:w="3369" w:type="dxa"/>
          </w:tcPr>
          <w:p w:rsidR="002E6505" w:rsidRPr="00C200E6" w:rsidRDefault="002E6505" w:rsidP="00E233D1">
            <w:r w:rsidRPr="00C200E6">
              <w:t>Сроки реализации Программы</w:t>
            </w:r>
          </w:p>
        </w:tc>
        <w:tc>
          <w:tcPr>
            <w:tcW w:w="6980" w:type="dxa"/>
          </w:tcPr>
          <w:p w:rsidR="002E6505" w:rsidRPr="00C200E6" w:rsidRDefault="002E6505" w:rsidP="00E233D1">
            <w:r w:rsidRPr="00C200E6">
              <w:t>201</w:t>
            </w:r>
            <w:r>
              <w:t>2</w:t>
            </w:r>
            <w:r w:rsidRPr="00C200E6">
              <w:t xml:space="preserve"> год</w:t>
            </w:r>
          </w:p>
        </w:tc>
      </w:tr>
      <w:tr w:rsidR="002E6505" w:rsidRPr="00C200E6" w:rsidTr="00E233D1">
        <w:tc>
          <w:tcPr>
            <w:tcW w:w="3369" w:type="dxa"/>
          </w:tcPr>
          <w:p w:rsidR="002E6505" w:rsidRPr="00C200E6" w:rsidRDefault="002E6505" w:rsidP="00E233D1">
            <w:r w:rsidRPr="00C200E6">
              <w:t>Основные ожидаемые коне</w:t>
            </w:r>
            <w:r w:rsidRPr="00C200E6">
              <w:t>ч</w:t>
            </w:r>
            <w:r w:rsidRPr="00C200E6">
              <w:t>ные результаты реализации Программы</w:t>
            </w:r>
          </w:p>
        </w:tc>
        <w:tc>
          <w:tcPr>
            <w:tcW w:w="6980" w:type="dxa"/>
          </w:tcPr>
          <w:p w:rsidR="002E6505" w:rsidRPr="00C200E6" w:rsidRDefault="002E6505" w:rsidP="002E6505">
            <w:pPr>
              <w:jc w:val="both"/>
            </w:pPr>
            <w:r w:rsidRPr="00C200E6">
              <w:t>Повышение качества управленческой деятельности в области о</w:t>
            </w:r>
            <w:r w:rsidRPr="00C200E6">
              <w:t>х</w:t>
            </w:r>
            <w:r w:rsidRPr="00C200E6">
              <w:t>раны окружающей среды на основе получения достоверной и</w:t>
            </w:r>
            <w:r w:rsidRPr="00C200E6">
              <w:t>н</w:t>
            </w:r>
            <w:r w:rsidRPr="00C200E6">
              <w:t>формации и усовершенствованной нормативной правовой базы.</w:t>
            </w:r>
          </w:p>
          <w:p w:rsidR="002E6505" w:rsidRPr="00C200E6" w:rsidRDefault="002E6505" w:rsidP="002E6505">
            <w:pPr>
              <w:jc w:val="both"/>
            </w:pPr>
            <w:r w:rsidRPr="00C200E6">
              <w:t>Ликвидация несанкционированных свалок позволит сократить площади, занимаемые под размещение отходов.</w:t>
            </w:r>
          </w:p>
          <w:p w:rsidR="002E6505" w:rsidRPr="00C200E6" w:rsidRDefault="002E6505" w:rsidP="002E6505">
            <w:pPr>
              <w:jc w:val="both"/>
            </w:pPr>
            <w:r w:rsidRPr="00C200E6">
              <w:t>Реализация специально разработанных мероприятий позволит оптимизировать охрану и функционирование особо охраняемых природных территорий по обеспечению экологической устойч</w:t>
            </w:r>
            <w:r w:rsidRPr="00C200E6">
              <w:t>и</w:t>
            </w:r>
            <w:r w:rsidRPr="00C200E6">
              <w:t>вости и поддержанию ландшафтного потенциала.</w:t>
            </w:r>
          </w:p>
          <w:p w:rsidR="002E6505" w:rsidRPr="00C200E6" w:rsidRDefault="002E6505" w:rsidP="002E6505">
            <w:pPr>
              <w:jc w:val="both"/>
            </w:pPr>
            <w:r w:rsidRPr="00C200E6">
              <w:t>Улучшение экологической обстановки за счет реализации пр</w:t>
            </w:r>
            <w:r w:rsidRPr="00C200E6">
              <w:t>о</w:t>
            </w:r>
            <w:r w:rsidRPr="00C200E6">
              <w:t>мышленными предприятиями мероприятий по благоустройству и озеленению санитарно-защитных зон, озеленения и благоустро</w:t>
            </w:r>
            <w:r w:rsidRPr="00C200E6">
              <w:t>й</w:t>
            </w:r>
            <w:r w:rsidRPr="00C200E6">
              <w:t>ства улиц и скверов города и сельских поселений района, ликв</w:t>
            </w:r>
            <w:r w:rsidRPr="00C200E6">
              <w:t>и</w:t>
            </w:r>
            <w:r w:rsidRPr="00C200E6">
              <w:t xml:space="preserve">дации несанкционированных свалок, санитарных очисток; </w:t>
            </w:r>
            <w:r w:rsidRPr="00C200E6">
              <w:lastRenderedPageBreak/>
              <w:t>уменьшения образования промышленных отходов за счет стим</w:t>
            </w:r>
            <w:r w:rsidRPr="00C200E6">
              <w:t>у</w:t>
            </w:r>
            <w:r w:rsidRPr="00C200E6">
              <w:t>лирования перехода предприятий на малоотходные, ресурсосб</w:t>
            </w:r>
            <w:r w:rsidRPr="00C200E6">
              <w:t>е</w:t>
            </w:r>
            <w:r w:rsidRPr="00C200E6">
              <w:t xml:space="preserve">регающие технологии.                     </w:t>
            </w:r>
          </w:p>
          <w:p w:rsidR="002E6505" w:rsidRPr="00C200E6" w:rsidRDefault="002E6505" w:rsidP="002E6505">
            <w:pPr>
              <w:jc w:val="both"/>
            </w:pPr>
            <w:proofErr w:type="gramStart"/>
            <w:r w:rsidRPr="00C200E6">
              <w:t>Улучшение экологической обстановки за счет вовлечения нас</w:t>
            </w:r>
            <w:r w:rsidRPr="00C200E6">
              <w:t>е</w:t>
            </w:r>
            <w:r w:rsidRPr="00C200E6">
              <w:t>ления в работу по охране окружающей среды на основе повыш</w:t>
            </w:r>
            <w:r w:rsidRPr="00C200E6">
              <w:t>е</w:t>
            </w:r>
            <w:r w:rsidRPr="00C200E6">
              <w:t>ния уровня экологического образования, доведения до населения экологической информации и норм экологического поведения в производственной и бытовой сферах, формирования «Эколог</w:t>
            </w:r>
            <w:r w:rsidRPr="00C200E6">
              <w:t>и</w:t>
            </w:r>
            <w:r w:rsidRPr="00C200E6">
              <w:t>ческого патруля».</w:t>
            </w:r>
            <w:proofErr w:type="gramEnd"/>
          </w:p>
        </w:tc>
      </w:tr>
      <w:tr w:rsidR="002E6505" w:rsidRPr="00C200E6" w:rsidTr="00E233D1">
        <w:tc>
          <w:tcPr>
            <w:tcW w:w="3369" w:type="dxa"/>
          </w:tcPr>
          <w:p w:rsidR="002E6505" w:rsidRPr="00C200E6" w:rsidRDefault="002E6505" w:rsidP="00E233D1">
            <w:r w:rsidRPr="00C200E6">
              <w:lastRenderedPageBreak/>
              <w:t>Объемы и источники фина</w:t>
            </w:r>
            <w:r w:rsidRPr="00C200E6">
              <w:t>н</w:t>
            </w:r>
            <w:r w:rsidRPr="00C200E6">
              <w:t>сирования (по годам)</w:t>
            </w:r>
          </w:p>
        </w:tc>
        <w:tc>
          <w:tcPr>
            <w:tcW w:w="6980" w:type="dxa"/>
          </w:tcPr>
          <w:p w:rsidR="002E6505" w:rsidRPr="00B83BED" w:rsidRDefault="002E6505" w:rsidP="002E6505">
            <w:pPr>
              <w:jc w:val="both"/>
            </w:pPr>
            <w:r w:rsidRPr="00B83BED">
              <w:t>Финансирование Программы планируется осуществлять за счет средств местного бюджета:</w:t>
            </w:r>
          </w:p>
          <w:p w:rsidR="002E6505" w:rsidRPr="00B83BED" w:rsidRDefault="002E6505" w:rsidP="002E6505">
            <w:pPr>
              <w:jc w:val="both"/>
            </w:pPr>
            <w:r w:rsidRPr="00B83BED">
              <w:t>201</w:t>
            </w:r>
            <w:r>
              <w:t>2</w:t>
            </w:r>
            <w:r w:rsidRPr="00B83BED">
              <w:t xml:space="preserve"> год –</w:t>
            </w:r>
            <w:r>
              <w:t xml:space="preserve">     500 000,00    </w:t>
            </w:r>
            <w:r w:rsidRPr="00B83BED">
              <w:t xml:space="preserve">руб. </w:t>
            </w:r>
          </w:p>
        </w:tc>
      </w:tr>
      <w:tr w:rsidR="002E6505" w:rsidRPr="00C200E6" w:rsidTr="00E233D1">
        <w:tc>
          <w:tcPr>
            <w:tcW w:w="3369" w:type="dxa"/>
          </w:tcPr>
          <w:p w:rsidR="002E6505" w:rsidRPr="00C200E6" w:rsidRDefault="002E6505" w:rsidP="00E233D1">
            <w:r w:rsidRPr="00C200E6">
              <w:t>Система организации монит</w:t>
            </w:r>
            <w:r w:rsidRPr="00C200E6">
              <w:t>о</w:t>
            </w:r>
            <w:r w:rsidRPr="00C200E6">
              <w:t>ринга реализации Программы</w:t>
            </w:r>
          </w:p>
        </w:tc>
        <w:tc>
          <w:tcPr>
            <w:tcW w:w="6980" w:type="dxa"/>
          </w:tcPr>
          <w:p w:rsidR="002E6505" w:rsidRPr="00C200E6" w:rsidRDefault="002E6505" w:rsidP="002E6505">
            <w:pPr>
              <w:jc w:val="both"/>
            </w:pPr>
            <w:r w:rsidRPr="00C200E6">
              <w:t xml:space="preserve">Текущее управление Программой и </w:t>
            </w:r>
            <w:proofErr w:type="gramStart"/>
            <w:r w:rsidRPr="00C200E6">
              <w:t>контроль за</w:t>
            </w:r>
            <w:proofErr w:type="gramEnd"/>
            <w:r w:rsidRPr="00C200E6">
              <w:t xml:space="preserve"> ходом ее реал</w:t>
            </w:r>
            <w:r w:rsidRPr="00C200E6">
              <w:t>и</w:t>
            </w:r>
            <w:r w:rsidRPr="00C200E6">
              <w:t>зации осуществляет заказчик – администрация Весьегонского района.</w:t>
            </w:r>
          </w:p>
        </w:tc>
      </w:tr>
    </w:tbl>
    <w:p w:rsidR="002E6505" w:rsidRDefault="002E6505"/>
    <w:p w:rsidR="002E6505" w:rsidRPr="00206518" w:rsidRDefault="002E650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sub_100"/>
      <w:r w:rsidRPr="00206518">
        <w:rPr>
          <w:rFonts w:ascii="Times New Roman" w:hAnsi="Times New Roman" w:cs="Times New Roman"/>
          <w:sz w:val="24"/>
          <w:szCs w:val="24"/>
        </w:rPr>
        <w:t>I. Содержание проблемы, на решение которой направлена Программа,</w:t>
      </w:r>
      <w:r w:rsidRPr="00206518">
        <w:rPr>
          <w:rFonts w:ascii="Times New Roman" w:hAnsi="Times New Roman" w:cs="Times New Roman"/>
          <w:sz w:val="24"/>
          <w:szCs w:val="24"/>
        </w:rPr>
        <w:br/>
        <w:t>и обоснование необходимости ее решения программными методами</w:t>
      </w:r>
    </w:p>
    <w:bookmarkEnd w:id="2"/>
    <w:p w:rsidR="002E6505" w:rsidRPr="00206518" w:rsidRDefault="002E6505" w:rsidP="002E6505">
      <w:pPr>
        <w:ind w:firstLine="709"/>
        <w:jc w:val="both"/>
      </w:pPr>
      <w:r w:rsidRPr="00206518">
        <w:t>Объектами Программы являются атмосферный воздух, поверхностные воды рек, подземные воды, растительный и животный мир, особо охраняемые природные террит</w:t>
      </w:r>
      <w:r w:rsidRPr="00206518">
        <w:t>о</w:t>
      </w:r>
      <w:r w:rsidRPr="00206518">
        <w:t>рии. Предметом регулирования Программы является создание условий и механизмов для решения экологических проблем района, а также решение задач сохранения природных систем и поддержание экологической безопасности территории Весьегонского района в целом.</w:t>
      </w:r>
    </w:p>
    <w:p w:rsidR="002E6505" w:rsidRPr="00206518" w:rsidRDefault="002E6505" w:rsidP="002E6505">
      <w:pPr>
        <w:ind w:firstLine="709"/>
        <w:jc w:val="both"/>
      </w:pPr>
      <w:r w:rsidRPr="00206518">
        <w:t>Перечень программных мероприятий сформирован с учетом необходимости нез</w:t>
      </w:r>
      <w:r w:rsidRPr="00206518">
        <w:t>а</w:t>
      </w:r>
      <w:r w:rsidRPr="00206518">
        <w:t>медлительного решения очевидных экологических проблем Весьегонского района. Пр</w:t>
      </w:r>
      <w:r w:rsidRPr="00206518">
        <w:t>о</w:t>
      </w:r>
      <w:r w:rsidRPr="00206518">
        <w:t>грамма содержит комплекс мероприятий по решению приоритетных задач в области о</w:t>
      </w:r>
      <w:r w:rsidRPr="00206518">
        <w:t>х</w:t>
      </w:r>
      <w:r w:rsidRPr="00206518">
        <w:t>раны окружающей среды Весьегонского района, осуществление которых направлено на обеспечение благоприятной окружающей среды, устойчивого функционирования естес</w:t>
      </w:r>
      <w:r w:rsidRPr="00206518">
        <w:t>т</w:t>
      </w:r>
      <w:r w:rsidRPr="00206518">
        <w:t xml:space="preserve">венных экологических систем, улучшения состояния здоровья населения. </w:t>
      </w:r>
    </w:p>
    <w:p w:rsidR="002E6505" w:rsidRPr="00206518" w:rsidRDefault="002E6505" w:rsidP="002E6505">
      <w:pPr>
        <w:ind w:firstLine="709"/>
        <w:jc w:val="both"/>
      </w:pPr>
      <w:proofErr w:type="gramStart"/>
      <w:r w:rsidRPr="00206518">
        <w:t>Принципиально важным с точки зрения обеспечения экологической безопасности территории Весьегонского района является получение достоверной информации об и</w:t>
      </w:r>
      <w:r w:rsidRPr="00206518">
        <w:t>с</w:t>
      </w:r>
      <w:r w:rsidRPr="00206518">
        <w:t>точниках, видах и масштабах негативного воздействия на окружающую среду, позволя</w:t>
      </w:r>
      <w:r w:rsidRPr="00206518">
        <w:t>ю</w:t>
      </w:r>
      <w:r w:rsidRPr="00206518">
        <w:t>щей определить наиболее эффективные и рациональные меры по минимизации этого во</w:t>
      </w:r>
      <w:r w:rsidRPr="00206518">
        <w:t>з</w:t>
      </w:r>
      <w:r w:rsidRPr="00206518">
        <w:t>действия, реабилитации природных объектов, ликвидации источников загрязнения окр</w:t>
      </w:r>
      <w:r w:rsidRPr="00206518">
        <w:t>у</w:t>
      </w:r>
      <w:r w:rsidRPr="00206518">
        <w:t>жающей среды.</w:t>
      </w:r>
      <w:proofErr w:type="gramEnd"/>
    </w:p>
    <w:p w:rsidR="002E6505" w:rsidRPr="00206518" w:rsidRDefault="002E6505" w:rsidP="002E6505">
      <w:pPr>
        <w:ind w:firstLine="709"/>
        <w:jc w:val="both"/>
      </w:pPr>
      <w:r w:rsidRPr="00206518">
        <w:t>В настоящее время работа по учету и контролю источников негативного воздейс</w:t>
      </w:r>
      <w:r w:rsidRPr="00206518">
        <w:t>т</w:t>
      </w:r>
      <w:r w:rsidRPr="00206518">
        <w:t>вия органами местного самоуправления Весьегонского района не организована, что и о</w:t>
      </w:r>
      <w:r w:rsidRPr="00206518">
        <w:t>п</w:t>
      </w:r>
      <w:r w:rsidRPr="00206518">
        <w:t>ределяет необходимость проведения работ по экологическому мониторингу источников загрязнения и природных объектов.</w:t>
      </w:r>
    </w:p>
    <w:p w:rsidR="002E6505" w:rsidRPr="00206518" w:rsidRDefault="002E6505" w:rsidP="002E6505">
      <w:pPr>
        <w:ind w:firstLine="709"/>
        <w:jc w:val="both"/>
      </w:pPr>
      <w:r w:rsidRPr="00206518">
        <w:t>Наиболее актуальной экологической проблемой, требующей незамедлительного решения, является загрязнение окружающей среды отходами производства и потребления. Ситуацию с утилизацией отходов можно назвать напряженной. Полигон, куда вывозят твердые бытовые отходы (ТБО), не отвечает современным экологическим и санитарным требованиям. Мусороперерабатывающие заводы на территории района отсутствуют. Н</w:t>
      </w:r>
      <w:r w:rsidRPr="00206518">
        <w:t>е</w:t>
      </w:r>
      <w:r w:rsidRPr="00206518">
        <w:t>решенность вопросов размещения, переработки и утилизации твердых отходов приводит к росту числа несанкционированных свалок, интенсивному загрязнению почв, поверхнос</w:t>
      </w:r>
      <w:r w:rsidRPr="00206518">
        <w:t>т</w:t>
      </w:r>
      <w:r w:rsidRPr="00206518">
        <w:t>ных и подземных вод, атмосферного воздуха. Решение этой задачи требует системного подхода к организации деятельности по обращению с отходами.</w:t>
      </w:r>
    </w:p>
    <w:p w:rsidR="002E6505" w:rsidRPr="00206518" w:rsidRDefault="002E6505" w:rsidP="002E6505">
      <w:pPr>
        <w:ind w:firstLine="709"/>
        <w:jc w:val="both"/>
      </w:pPr>
      <w:r w:rsidRPr="00206518">
        <w:t>Аварийно опасные объекты и источники загрязнения окружающей среды зачастую не имеют собственников, ответственных за обеспечение экологической безопасности при эксплуатации и консервацию этих объектов. Примерами тому являются несанкционир</w:t>
      </w:r>
      <w:r w:rsidRPr="00206518">
        <w:t>о</w:t>
      </w:r>
      <w:r w:rsidRPr="00206518">
        <w:t xml:space="preserve">ванные свалки отходов, возникающие постоянно, несмотря на систематическую работу органов власти по их ликвидации. </w:t>
      </w:r>
    </w:p>
    <w:p w:rsidR="002E6505" w:rsidRPr="00206518" w:rsidRDefault="002E6505" w:rsidP="002E6505">
      <w:pPr>
        <w:ind w:firstLine="709"/>
        <w:jc w:val="both"/>
      </w:pPr>
      <w:r w:rsidRPr="00206518">
        <w:t>Неустановленные объекты хранения и захоронения отходов являются источниками потенциальной экологической опасности.</w:t>
      </w:r>
    </w:p>
    <w:p w:rsidR="002E6505" w:rsidRPr="00206518" w:rsidRDefault="002E6505" w:rsidP="002E6505">
      <w:pPr>
        <w:ind w:firstLine="709"/>
        <w:jc w:val="both"/>
      </w:pPr>
      <w:r w:rsidRPr="00206518">
        <w:t>Значительный ущерб окружающей среде наносится в результате низкой экологич</w:t>
      </w:r>
      <w:r w:rsidRPr="00206518">
        <w:t>е</w:t>
      </w:r>
      <w:r w:rsidRPr="00206518">
        <w:t xml:space="preserve">ской культуры населения. Формирование экологической культуры населения, повышение </w:t>
      </w:r>
      <w:r w:rsidRPr="00206518">
        <w:lastRenderedPageBreak/>
        <w:t>уровня экологического воспитания и образования, особенно в детском и подростковом возрасте, являются залогом ответственного отношения граждан к окружающей среде в перспективе.</w:t>
      </w:r>
    </w:p>
    <w:p w:rsidR="002E6505" w:rsidRPr="00206518" w:rsidRDefault="002E6505" w:rsidP="002E6505">
      <w:pPr>
        <w:ind w:firstLine="709"/>
        <w:jc w:val="both"/>
      </w:pPr>
      <w:r w:rsidRPr="00206518">
        <w:t>Увеличивается объем сточных вод, сброшенных в поверхностные водные объекты. Причинами недостаточной эффективности очистных сооружений являются изношенность оборудования в жилищно-коммунальном хозяйстве, несовершенство технологий очистки.</w:t>
      </w:r>
    </w:p>
    <w:p w:rsidR="002E6505" w:rsidRDefault="002E6505" w:rsidP="002E6505">
      <w:pPr>
        <w:ind w:firstLine="709"/>
        <w:jc w:val="both"/>
      </w:pPr>
      <w:r w:rsidRPr="00206518">
        <w:t>Учитывая затратность большинства планируемых природоохранных мероприятий и продолжительные сроки их реализации, необходимо решать обозначенные проблемы программно-целевым методом.</w:t>
      </w:r>
    </w:p>
    <w:p w:rsidR="006A727E" w:rsidRPr="00206518" w:rsidRDefault="006A727E" w:rsidP="002E6505">
      <w:pPr>
        <w:ind w:firstLine="709"/>
        <w:jc w:val="both"/>
      </w:pPr>
    </w:p>
    <w:p w:rsidR="002E6505" w:rsidRPr="00206518" w:rsidRDefault="002E650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" w:name="sub_200"/>
      <w:r w:rsidRPr="00206518">
        <w:rPr>
          <w:rFonts w:ascii="Times New Roman" w:hAnsi="Times New Roman" w:cs="Times New Roman"/>
          <w:sz w:val="24"/>
          <w:szCs w:val="24"/>
        </w:rPr>
        <w:t>II. Цели и задачи Программы</w:t>
      </w:r>
    </w:p>
    <w:bookmarkEnd w:id="3"/>
    <w:p w:rsidR="002E6505" w:rsidRPr="00206518" w:rsidRDefault="002E6505" w:rsidP="00E233D1">
      <w:pPr>
        <w:ind w:firstLine="709"/>
        <w:jc w:val="both"/>
      </w:pPr>
      <w:r w:rsidRPr="00206518">
        <w:t>Целью Программы является обеспечение конституционных прав граждан на благ</w:t>
      </w:r>
      <w:r w:rsidRPr="00206518">
        <w:t>о</w:t>
      </w:r>
      <w:r w:rsidRPr="00206518">
        <w:t>приятную окружающую среду, экологическую безопасность и устойчивое развитие терр</w:t>
      </w:r>
      <w:r w:rsidRPr="00206518">
        <w:t>и</w:t>
      </w:r>
      <w:r w:rsidRPr="00206518">
        <w:t>тории Весьегонского района путем проведения природоохранных мероприятий, сохран</w:t>
      </w:r>
      <w:r w:rsidRPr="00206518">
        <w:t>е</w:t>
      </w:r>
      <w:r w:rsidRPr="00206518">
        <w:t>ния, развития, восстановления ресурсного, природно-ландшафтного, рекреационного п</w:t>
      </w:r>
      <w:r w:rsidRPr="00206518">
        <w:t>о</w:t>
      </w:r>
      <w:r w:rsidRPr="00206518">
        <w:t>тенциала, биологического разнообразия.</w:t>
      </w:r>
    </w:p>
    <w:p w:rsidR="002E6505" w:rsidRPr="00206518" w:rsidRDefault="002E6505" w:rsidP="00E233D1">
      <w:pPr>
        <w:ind w:firstLine="709"/>
        <w:jc w:val="both"/>
      </w:pPr>
      <w:r w:rsidRPr="00206518">
        <w:t>Актуальность цели обусловлена усилением антропогенной нагрузки на окружа</w:t>
      </w:r>
      <w:r w:rsidRPr="00206518">
        <w:t>ю</w:t>
      </w:r>
      <w:r w:rsidRPr="00206518">
        <w:t>щую среду и возрастающей угрозой сохранению биоразнообразия природной среды.</w:t>
      </w:r>
    </w:p>
    <w:p w:rsidR="002E6505" w:rsidRPr="00206518" w:rsidRDefault="002E6505" w:rsidP="00E233D1">
      <w:pPr>
        <w:ind w:firstLine="709"/>
        <w:jc w:val="both"/>
      </w:pPr>
      <w:r w:rsidRPr="00206518">
        <w:t>Важность достижения цели подтверждается правом людей на благоприятную о</w:t>
      </w:r>
      <w:r w:rsidRPr="00206518">
        <w:t>к</w:t>
      </w:r>
      <w:r w:rsidRPr="00206518">
        <w:t>ружающую среду и непосредственным ее влиянием на реализацию заявленной стратег</w:t>
      </w:r>
      <w:r w:rsidRPr="00206518">
        <w:t>и</w:t>
      </w:r>
      <w:r w:rsidRPr="00206518">
        <w:t>ческой цели развития области "Повышение уровня и качества жизни населения".</w:t>
      </w:r>
    </w:p>
    <w:p w:rsidR="002E6505" w:rsidRDefault="002E6505">
      <w:pPr>
        <w:rPr>
          <w:b/>
          <w:bCs/>
          <w:color w:val="000080"/>
        </w:rPr>
      </w:pPr>
    </w:p>
    <w:p w:rsidR="002E6505" w:rsidRPr="00206518" w:rsidRDefault="002E6505" w:rsidP="00E233D1">
      <w:pPr>
        <w:jc w:val="center"/>
      </w:pPr>
      <w:r w:rsidRPr="00206518">
        <w:rPr>
          <w:b/>
          <w:bCs/>
          <w:color w:val="000080"/>
        </w:rPr>
        <w:t>Конкретные задачи Программы для достижения цели:</w:t>
      </w:r>
    </w:p>
    <w:p w:rsidR="002E6505" w:rsidRPr="00206518" w:rsidRDefault="002E6505" w:rsidP="00E233D1">
      <w:pPr>
        <w:ind w:firstLine="709"/>
        <w:jc w:val="both"/>
      </w:pPr>
      <w:r w:rsidRPr="00206518">
        <w:t>улучшение информационного обеспечения органов местного самоуправления Весьегонского района для принятия решений по вопросам обеспечения экологической безопасности;</w:t>
      </w:r>
    </w:p>
    <w:p w:rsidR="002E6505" w:rsidRPr="00206518" w:rsidRDefault="002E6505" w:rsidP="00E233D1">
      <w:pPr>
        <w:ind w:firstLine="709"/>
        <w:jc w:val="both"/>
      </w:pPr>
      <w:r w:rsidRPr="00206518">
        <w:t>совершенствование системы обращения с отходами производства и потребления, включая обеспечение их безопасного хранения, захоронения и утилизации;</w:t>
      </w:r>
    </w:p>
    <w:p w:rsidR="002E6505" w:rsidRPr="00206518" w:rsidRDefault="002E6505" w:rsidP="00E233D1">
      <w:pPr>
        <w:ind w:firstLine="709"/>
        <w:jc w:val="both"/>
      </w:pPr>
      <w:r w:rsidRPr="00206518">
        <w:t>обеспечение возможности получения достоверной информации о состоянии окр</w:t>
      </w:r>
      <w:r w:rsidRPr="00206518">
        <w:t>у</w:t>
      </w:r>
      <w:r w:rsidRPr="00206518">
        <w:t>жающей среды Весьегонского района, содействие экологическому воспитанию и образ</w:t>
      </w:r>
      <w:r w:rsidRPr="00206518">
        <w:t>о</w:t>
      </w:r>
      <w:r w:rsidRPr="00206518">
        <w:t>ванию населения;</w:t>
      </w:r>
    </w:p>
    <w:p w:rsidR="002E6505" w:rsidRDefault="002E6505" w:rsidP="00E233D1">
      <w:pPr>
        <w:ind w:firstLine="709"/>
        <w:jc w:val="both"/>
      </w:pPr>
      <w:r w:rsidRPr="00206518">
        <w:t>сохранение биологического разнообразия и устойчивости природных экосистем</w:t>
      </w:r>
      <w:r>
        <w:t>;</w:t>
      </w:r>
    </w:p>
    <w:p w:rsidR="002E6505" w:rsidRDefault="002E6505" w:rsidP="00E233D1">
      <w:pPr>
        <w:ind w:firstLine="709"/>
        <w:jc w:val="both"/>
      </w:pPr>
      <w:r>
        <w:t>экологическая реабилитация водных объектов на территории Весьегонского ра</w:t>
      </w:r>
      <w:r>
        <w:t>й</w:t>
      </w:r>
      <w:r>
        <w:t>она;</w:t>
      </w:r>
    </w:p>
    <w:p w:rsidR="002E6505" w:rsidRDefault="002E6505" w:rsidP="00E233D1">
      <w:pPr>
        <w:ind w:firstLine="709"/>
        <w:jc w:val="both"/>
      </w:pPr>
      <w:r>
        <w:t>улучшение качества воды водоемов, среды обитания объектов животного и раст</w:t>
      </w:r>
      <w:r>
        <w:t>и</w:t>
      </w:r>
      <w:r>
        <w:t>тельного мира;</w:t>
      </w:r>
    </w:p>
    <w:p w:rsidR="002E6505" w:rsidRDefault="002E6505" w:rsidP="00E233D1">
      <w:pPr>
        <w:ind w:firstLine="709"/>
        <w:jc w:val="both"/>
      </w:pPr>
      <w:r>
        <w:t>предотвращение сброса в водные объекты жидких и твердых бытовых отходов, х</w:t>
      </w:r>
      <w:r>
        <w:t>и</w:t>
      </w:r>
      <w:r>
        <w:t>мических веществ;</w:t>
      </w:r>
    </w:p>
    <w:p w:rsidR="002E6505" w:rsidRDefault="002E6505" w:rsidP="00E233D1">
      <w:pPr>
        <w:ind w:firstLine="709"/>
        <w:jc w:val="both"/>
      </w:pPr>
      <w:r>
        <w:t>предотвращение экологически вредной деятельности по несанкционированному размещению отходов производства и потребления;</w:t>
      </w:r>
    </w:p>
    <w:p w:rsidR="002E6505" w:rsidRDefault="002E6505" w:rsidP="00E233D1">
      <w:pPr>
        <w:ind w:firstLine="709"/>
        <w:jc w:val="both"/>
      </w:pPr>
      <w:r>
        <w:t xml:space="preserve">   у</w:t>
      </w:r>
      <w:r w:rsidRPr="007B42B9">
        <w:t xml:space="preserve">меньшение объемов образования и накопления отходов путем формирования правового и </w:t>
      </w:r>
      <w:proofErr w:type="gramStart"/>
      <w:r w:rsidRPr="007B42B9">
        <w:t>экономического механизма</w:t>
      </w:r>
      <w:proofErr w:type="gramEnd"/>
      <w:r w:rsidRPr="007B42B9">
        <w:t xml:space="preserve"> обращения с отходами, стимулирующего мин</w:t>
      </w:r>
      <w:r w:rsidRPr="007B42B9">
        <w:t>и</w:t>
      </w:r>
      <w:r w:rsidRPr="007B42B9">
        <w:t>мизацию образования отходов производства и потр</w:t>
      </w:r>
      <w:r>
        <w:t xml:space="preserve">ебления, безопасное размещение </w:t>
      </w:r>
      <w:r w:rsidRPr="007B42B9">
        <w:t>и обезвреживание отходов</w:t>
      </w:r>
      <w:r>
        <w:t>;</w:t>
      </w:r>
    </w:p>
    <w:p w:rsidR="002E6505" w:rsidRDefault="002E6505" w:rsidP="00E233D1">
      <w:pPr>
        <w:ind w:firstLine="709"/>
        <w:jc w:val="both"/>
      </w:pPr>
      <w:r>
        <w:t>ликвидация и рекультивация бесхозных несанкционированных свалок на террит</w:t>
      </w:r>
      <w:r>
        <w:t>о</w:t>
      </w:r>
      <w:r>
        <w:t>рии Весьегонского района;</w:t>
      </w:r>
    </w:p>
    <w:p w:rsidR="002E6505" w:rsidRDefault="002E6505" w:rsidP="00E233D1">
      <w:pPr>
        <w:ind w:firstLine="709"/>
        <w:jc w:val="both"/>
      </w:pPr>
      <w:r>
        <w:t>создание «Экологического патруля»;</w:t>
      </w:r>
    </w:p>
    <w:p w:rsidR="002E6505" w:rsidRPr="00206518" w:rsidRDefault="002E6505" w:rsidP="00E233D1">
      <w:pPr>
        <w:ind w:firstLine="709"/>
        <w:jc w:val="both"/>
      </w:pPr>
      <w:r>
        <w:t>р</w:t>
      </w:r>
      <w:r w:rsidRPr="007B42B9">
        <w:t>азработка органами местного самоуправления нормативно-правовых актов по о</w:t>
      </w:r>
      <w:r w:rsidRPr="007B42B9">
        <w:t>х</w:t>
      </w:r>
      <w:r w:rsidRPr="007B42B9">
        <w:t>ране окружающей среды</w:t>
      </w:r>
      <w:r>
        <w:t>.</w:t>
      </w:r>
    </w:p>
    <w:p w:rsidR="002E6505" w:rsidRPr="00206518" w:rsidRDefault="002E6505"/>
    <w:p w:rsidR="002E6505" w:rsidRPr="00206518" w:rsidRDefault="002E650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" w:name="sub_300"/>
      <w:r w:rsidRPr="00206518">
        <w:rPr>
          <w:rFonts w:ascii="Times New Roman" w:hAnsi="Times New Roman" w:cs="Times New Roman"/>
          <w:sz w:val="24"/>
          <w:szCs w:val="24"/>
        </w:rPr>
        <w:t>III. Система программных мероприятий</w:t>
      </w:r>
    </w:p>
    <w:bookmarkEnd w:id="4"/>
    <w:p w:rsidR="002E6505" w:rsidRPr="00206518" w:rsidRDefault="002E6505" w:rsidP="00E233D1">
      <w:pPr>
        <w:ind w:firstLine="709"/>
        <w:jc w:val="both"/>
      </w:pPr>
      <w:r w:rsidRPr="00206518">
        <w:t>Система программных мероприятий направлена на осуществление следующих приоритетных направлений:</w:t>
      </w:r>
    </w:p>
    <w:p w:rsidR="002E6505" w:rsidRPr="00206518" w:rsidRDefault="002E6505" w:rsidP="00E233D1">
      <w:pPr>
        <w:ind w:firstLine="709"/>
        <w:jc w:val="both"/>
      </w:pPr>
      <w:r w:rsidRPr="00206518">
        <w:t>реализацию комплекса мероприятий по мониторингу природных объектов и исто</w:t>
      </w:r>
      <w:r w:rsidRPr="00206518">
        <w:t>ч</w:t>
      </w:r>
      <w:r w:rsidRPr="00206518">
        <w:t>ников загрязнения;</w:t>
      </w:r>
    </w:p>
    <w:p w:rsidR="002E6505" w:rsidRPr="00206518" w:rsidRDefault="002E6505" w:rsidP="00E233D1">
      <w:pPr>
        <w:ind w:firstLine="709"/>
        <w:jc w:val="both"/>
      </w:pPr>
      <w:r w:rsidRPr="00206518">
        <w:t>разработку и реализацию системы мероприятий по обеспечению экологической безопасности при обращении с отходами производства и потребления;</w:t>
      </w:r>
    </w:p>
    <w:p w:rsidR="002E6505" w:rsidRPr="00206518" w:rsidRDefault="002E6505" w:rsidP="00E233D1">
      <w:pPr>
        <w:ind w:firstLine="709"/>
        <w:jc w:val="both"/>
      </w:pPr>
      <w:r w:rsidRPr="00206518">
        <w:lastRenderedPageBreak/>
        <w:t>экологическое образование и воспитание населения;</w:t>
      </w:r>
    </w:p>
    <w:p w:rsidR="002E6505" w:rsidRDefault="002E6505" w:rsidP="00E233D1">
      <w:pPr>
        <w:ind w:firstLine="709"/>
        <w:jc w:val="both"/>
      </w:pPr>
      <w:r w:rsidRPr="00206518">
        <w:t>обеспечение системы управления охраной окружающей среды в городе и посел</w:t>
      </w:r>
      <w:r w:rsidRPr="00206518">
        <w:t>е</w:t>
      </w:r>
      <w:r w:rsidRPr="00206518">
        <w:t>ниях района;</w:t>
      </w:r>
    </w:p>
    <w:p w:rsidR="002E6505" w:rsidRPr="00206518" w:rsidRDefault="002E6505" w:rsidP="00E233D1">
      <w:pPr>
        <w:ind w:firstLine="709"/>
        <w:jc w:val="both"/>
      </w:pPr>
      <w:r>
        <w:t>создание «Экологического патруля»;</w:t>
      </w:r>
    </w:p>
    <w:p w:rsidR="002E6505" w:rsidRPr="00206518" w:rsidRDefault="002E6505" w:rsidP="00E233D1">
      <w:pPr>
        <w:ind w:firstLine="709"/>
        <w:jc w:val="both"/>
      </w:pPr>
      <w:r w:rsidRPr="00206518">
        <w:t>нормативное правовое обеспечение деятельности органов местного самоуправл</w:t>
      </w:r>
      <w:r w:rsidRPr="00206518">
        <w:t>е</w:t>
      </w:r>
      <w:r w:rsidRPr="00206518">
        <w:t>ния в сфере охраны окружающей среды.</w:t>
      </w:r>
    </w:p>
    <w:p w:rsidR="002E6505" w:rsidRPr="00206518" w:rsidRDefault="002E6505"/>
    <w:p w:rsidR="002E6505" w:rsidRPr="00206518" w:rsidRDefault="002E6505" w:rsidP="00E233D1">
      <w:pPr>
        <w:pStyle w:val="1"/>
        <w:rPr>
          <w:rFonts w:ascii="Times New Roman" w:hAnsi="Times New Roman" w:cs="Times New Roman"/>
          <w:sz w:val="24"/>
          <w:szCs w:val="24"/>
        </w:rPr>
      </w:pPr>
      <w:r w:rsidRPr="00206518">
        <w:rPr>
          <w:rFonts w:ascii="Times New Roman" w:hAnsi="Times New Roman" w:cs="Times New Roman"/>
          <w:sz w:val="24"/>
          <w:szCs w:val="24"/>
        </w:rPr>
        <w:t>1. Улучшение информационного обеспечения органов местного самоуправления Весьегонского района для принятия решений по вопросам обеспечения экологич</w:t>
      </w:r>
      <w:r w:rsidRPr="00206518">
        <w:rPr>
          <w:rFonts w:ascii="Times New Roman" w:hAnsi="Times New Roman" w:cs="Times New Roman"/>
          <w:sz w:val="24"/>
          <w:szCs w:val="24"/>
        </w:rPr>
        <w:t>е</w:t>
      </w:r>
      <w:r w:rsidRPr="00206518">
        <w:rPr>
          <w:rFonts w:ascii="Times New Roman" w:hAnsi="Times New Roman" w:cs="Times New Roman"/>
          <w:sz w:val="24"/>
          <w:szCs w:val="24"/>
        </w:rPr>
        <w:t>ской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505" w:rsidRPr="00206518" w:rsidRDefault="002E6505">
      <w:r w:rsidRPr="00206518">
        <w:rPr>
          <w:b/>
          <w:bCs/>
          <w:color w:val="000080"/>
        </w:rPr>
        <w:t>Проведение работ в целях осуществления наблюдений за состоянием окружающей среды</w:t>
      </w:r>
      <w:r>
        <w:rPr>
          <w:b/>
          <w:bCs/>
          <w:color w:val="000080"/>
        </w:rPr>
        <w:t>.</w:t>
      </w:r>
    </w:p>
    <w:p w:rsidR="002E6505" w:rsidRPr="00206518" w:rsidRDefault="002E6505" w:rsidP="00E233D1">
      <w:pPr>
        <w:ind w:firstLine="709"/>
        <w:jc w:val="both"/>
      </w:pPr>
      <w:r w:rsidRPr="00206518">
        <w:t>Результаты наблюдений, осуществляемых в рамках существующей системы н</w:t>
      </w:r>
      <w:r w:rsidRPr="00206518">
        <w:t>а</w:t>
      </w:r>
      <w:r w:rsidRPr="00206518">
        <w:t>блюдений, действующей на территории Весьегонского района, не позволяют сделать до</w:t>
      </w:r>
      <w:r w:rsidRPr="00206518">
        <w:t>с</w:t>
      </w:r>
      <w:r w:rsidRPr="00206518">
        <w:t>товерные выводы о степени загрязнения окружающей среды территории Весьегонского района, определить наиболее проблемные участки и источники загрязнения, разработать эффективную программу действий по улучшению состояния окружающей среды и пре</w:t>
      </w:r>
      <w:r w:rsidRPr="00206518">
        <w:t>д</w:t>
      </w:r>
      <w:r w:rsidRPr="00206518">
        <w:t>ставляют в основном академический интерес.</w:t>
      </w:r>
    </w:p>
    <w:p w:rsidR="002E6505" w:rsidRPr="00206518" w:rsidRDefault="002E6505" w:rsidP="00E233D1">
      <w:pPr>
        <w:ind w:firstLine="709"/>
        <w:jc w:val="both"/>
      </w:pPr>
      <w:r w:rsidRPr="00206518">
        <w:t>Представление, обобщение и анализ достоверной информации и данных о загря</w:t>
      </w:r>
      <w:r w:rsidRPr="00206518">
        <w:t>з</w:t>
      </w:r>
      <w:r w:rsidRPr="00206518">
        <w:t>нении окружающей среды позволят органам местного самоуправления Весьегонского района принять наиболее оптимальные управленческие решения по вопросам обеспечения экологической безопасности Весьегонского района.</w:t>
      </w:r>
    </w:p>
    <w:p w:rsidR="002E6505" w:rsidRPr="00206518" w:rsidRDefault="002E6505"/>
    <w:p w:rsidR="002E6505" w:rsidRPr="00206518" w:rsidRDefault="002E6505" w:rsidP="00E233D1">
      <w:pPr>
        <w:pStyle w:val="1"/>
        <w:rPr>
          <w:rFonts w:ascii="Times New Roman" w:hAnsi="Times New Roman" w:cs="Times New Roman"/>
          <w:sz w:val="24"/>
          <w:szCs w:val="24"/>
        </w:rPr>
      </w:pPr>
      <w:r w:rsidRPr="00206518">
        <w:rPr>
          <w:rFonts w:ascii="Times New Roman" w:hAnsi="Times New Roman" w:cs="Times New Roman"/>
          <w:sz w:val="24"/>
          <w:szCs w:val="24"/>
        </w:rPr>
        <w:t>2. Совершенствование системы обращения с отходами производства и потребления, включая обеспечение их безопасного хранения, захоронения и утилизации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505" w:rsidRPr="00206518" w:rsidRDefault="002E6505">
      <w:pPr>
        <w:rPr>
          <w:b/>
          <w:bCs/>
          <w:color w:val="000080"/>
        </w:rPr>
      </w:pPr>
      <w:r w:rsidRPr="00206518">
        <w:rPr>
          <w:b/>
          <w:bCs/>
          <w:color w:val="000080"/>
        </w:rPr>
        <w:t>Ликвидация и рекультивация бесхозных несанкционированных свалок на террит</w:t>
      </w:r>
      <w:r w:rsidRPr="00206518">
        <w:rPr>
          <w:b/>
          <w:bCs/>
          <w:color w:val="000080"/>
        </w:rPr>
        <w:t>о</w:t>
      </w:r>
      <w:r w:rsidRPr="00206518">
        <w:rPr>
          <w:b/>
          <w:bCs/>
          <w:color w:val="000080"/>
        </w:rPr>
        <w:t>рии Весьегонского района</w:t>
      </w:r>
    </w:p>
    <w:p w:rsidR="002E6505" w:rsidRPr="00206518" w:rsidRDefault="002E6505" w:rsidP="00E233D1">
      <w:pPr>
        <w:ind w:firstLine="709"/>
        <w:jc w:val="both"/>
      </w:pPr>
      <w:r w:rsidRPr="00206518">
        <w:t>Аварийно опасные объекты и источники загрязнения окружающей среды зачастую не имеют собственников, ответственных за обеспечение экологической безопасности при эксплуатации и консервации этих объектов. Примерами тому являются несанкционир</w:t>
      </w:r>
      <w:r w:rsidRPr="00206518">
        <w:t>о</w:t>
      </w:r>
      <w:r w:rsidRPr="00206518">
        <w:t xml:space="preserve">ванные свалки отходов, возникающие постоянно, несмотря </w:t>
      </w:r>
      <w:r>
        <w:t>на систематическую работу органа</w:t>
      </w:r>
      <w:r w:rsidRPr="00206518">
        <w:t xml:space="preserve"> местного самоуправления по их ликвидации. </w:t>
      </w:r>
    </w:p>
    <w:p w:rsidR="002E6505" w:rsidRPr="00206518" w:rsidRDefault="002E6505" w:rsidP="00E233D1">
      <w:pPr>
        <w:ind w:firstLine="709"/>
        <w:jc w:val="both"/>
      </w:pPr>
      <w:r w:rsidRPr="00206518">
        <w:t>Неустановленные объекты захоронения отходов являются источниками потенц</w:t>
      </w:r>
      <w:r w:rsidRPr="00206518">
        <w:t>и</w:t>
      </w:r>
      <w:r w:rsidRPr="00206518">
        <w:t>альной экологической опасности.</w:t>
      </w:r>
    </w:p>
    <w:p w:rsidR="002E6505" w:rsidRDefault="002E6505" w:rsidP="00E233D1">
      <w:pPr>
        <w:ind w:firstLine="709"/>
        <w:jc w:val="both"/>
      </w:pPr>
      <w:r w:rsidRPr="00206518">
        <w:t>Ликвидация несанкционированных свалок позволит сократить площади, занима</w:t>
      </w:r>
      <w:r w:rsidRPr="00206518">
        <w:t>е</w:t>
      </w:r>
      <w:r w:rsidRPr="00206518">
        <w:t xml:space="preserve">мые под размещение отходов, на </w:t>
      </w:r>
      <w:r>
        <w:t>3-4</w:t>
      </w:r>
      <w:r w:rsidRPr="00206518">
        <w:t xml:space="preserve"> га</w:t>
      </w:r>
      <w:r>
        <w:t>, а так же очистить берега водоемов</w:t>
      </w:r>
      <w:r w:rsidRPr="00206518">
        <w:t>.</w:t>
      </w:r>
    </w:p>
    <w:p w:rsidR="002E6505" w:rsidRPr="00206518" w:rsidRDefault="002E6505"/>
    <w:p w:rsidR="002E6505" w:rsidRPr="00206518" w:rsidRDefault="002E6505" w:rsidP="00E233D1">
      <w:pPr>
        <w:pStyle w:val="1"/>
        <w:rPr>
          <w:rFonts w:ascii="Times New Roman" w:hAnsi="Times New Roman" w:cs="Times New Roman"/>
          <w:sz w:val="24"/>
          <w:szCs w:val="24"/>
        </w:rPr>
      </w:pPr>
      <w:r w:rsidRPr="00206518">
        <w:rPr>
          <w:rFonts w:ascii="Times New Roman" w:hAnsi="Times New Roman" w:cs="Times New Roman"/>
          <w:sz w:val="24"/>
          <w:szCs w:val="24"/>
        </w:rPr>
        <w:t>3. Обеспечение возможности получения достоверной информации о состоянии окр</w:t>
      </w:r>
      <w:r w:rsidRPr="00206518">
        <w:rPr>
          <w:rFonts w:ascii="Times New Roman" w:hAnsi="Times New Roman" w:cs="Times New Roman"/>
          <w:sz w:val="24"/>
          <w:szCs w:val="24"/>
        </w:rPr>
        <w:t>у</w:t>
      </w:r>
      <w:r w:rsidRPr="00206518">
        <w:rPr>
          <w:rFonts w:ascii="Times New Roman" w:hAnsi="Times New Roman" w:cs="Times New Roman"/>
          <w:sz w:val="24"/>
          <w:szCs w:val="24"/>
        </w:rPr>
        <w:t>жающей среды Весьегонского района, содействие экологическому воспитанию и о</w:t>
      </w:r>
      <w:r w:rsidRPr="00206518">
        <w:rPr>
          <w:rFonts w:ascii="Times New Roman" w:hAnsi="Times New Roman" w:cs="Times New Roman"/>
          <w:sz w:val="24"/>
          <w:szCs w:val="24"/>
        </w:rPr>
        <w:t>б</w:t>
      </w:r>
      <w:r w:rsidRPr="00206518">
        <w:rPr>
          <w:rFonts w:ascii="Times New Roman" w:hAnsi="Times New Roman" w:cs="Times New Roman"/>
          <w:sz w:val="24"/>
          <w:szCs w:val="24"/>
        </w:rPr>
        <w:t xml:space="preserve">разованию </w:t>
      </w:r>
      <w:r>
        <w:rPr>
          <w:rFonts w:ascii="Times New Roman" w:hAnsi="Times New Roman" w:cs="Times New Roman"/>
          <w:sz w:val="24"/>
          <w:szCs w:val="24"/>
        </w:rPr>
        <w:t>населении.</w:t>
      </w:r>
    </w:p>
    <w:p w:rsidR="002E6505" w:rsidRPr="00206518" w:rsidRDefault="002E6505">
      <w:r w:rsidRPr="00206518">
        <w:rPr>
          <w:b/>
          <w:bCs/>
          <w:color w:val="000080"/>
        </w:rPr>
        <w:t>Подготовка ежегодного отчета о состоянии окружающей среды Весьегонского ра</w:t>
      </w:r>
      <w:r w:rsidRPr="00206518">
        <w:rPr>
          <w:b/>
          <w:bCs/>
          <w:color w:val="000080"/>
        </w:rPr>
        <w:t>й</w:t>
      </w:r>
      <w:r w:rsidRPr="00206518">
        <w:rPr>
          <w:b/>
          <w:bCs/>
          <w:color w:val="000080"/>
        </w:rPr>
        <w:t>она</w:t>
      </w:r>
    </w:p>
    <w:p w:rsidR="002E6505" w:rsidRPr="00206518" w:rsidRDefault="002E6505" w:rsidP="00E233D1">
      <w:pPr>
        <w:ind w:firstLine="709"/>
        <w:jc w:val="both"/>
      </w:pPr>
      <w:proofErr w:type="gramStart"/>
      <w:r w:rsidRPr="00206518">
        <w:t>Ежегодный отчет о состоянии окружающей природной среды подготавливается в целях обеспечения органов местного самоуправления Весьегонского района и объекти</w:t>
      </w:r>
      <w:r w:rsidRPr="00206518">
        <w:t>в</w:t>
      </w:r>
      <w:r w:rsidRPr="00206518">
        <w:t>ной систематизированной аналитической информацией о качестве окружающей приро</w:t>
      </w:r>
      <w:r w:rsidRPr="00206518">
        <w:t>д</w:t>
      </w:r>
      <w:r w:rsidRPr="00206518">
        <w:t>ной среды, состоянии природных ресурсов и тенденциях их изменения под влиянием х</w:t>
      </w:r>
      <w:r w:rsidRPr="00206518">
        <w:t>о</w:t>
      </w:r>
      <w:r w:rsidRPr="00206518">
        <w:t>зяйственной деятельности, содержит сведения об осуществляемых на территории Весь</w:t>
      </w:r>
      <w:r w:rsidRPr="00206518">
        <w:t>е</w:t>
      </w:r>
      <w:r w:rsidRPr="00206518">
        <w:t>гонского района правовых, организационных, технических и экономических мерах по о</w:t>
      </w:r>
      <w:r w:rsidRPr="00206518">
        <w:t>х</w:t>
      </w:r>
      <w:r w:rsidRPr="00206518">
        <w:t>ране природы, сбережению и восстановлению природных ресурсов.</w:t>
      </w:r>
      <w:proofErr w:type="gramEnd"/>
    </w:p>
    <w:p w:rsidR="002E6505" w:rsidRPr="00206518" w:rsidRDefault="002E6505" w:rsidP="00E233D1">
      <w:pPr>
        <w:ind w:firstLine="709"/>
        <w:jc w:val="both"/>
      </w:pPr>
      <w:r w:rsidRPr="00206518">
        <w:t>Аналитическая информация о состоянии окружающей среды, представленная в о</w:t>
      </w:r>
      <w:r w:rsidRPr="00206518">
        <w:t>т</w:t>
      </w:r>
      <w:r w:rsidRPr="00206518">
        <w:t>чете, служит основой для уточнения приоритетных поселений и направлений природ</w:t>
      </w:r>
      <w:r w:rsidRPr="00206518">
        <w:t>о</w:t>
      </w:r>
      <w:r w:rsidRPr="00206518">
        <w:t>охранной деятельности, а также программ, направленных на улучшение экологической обстановки в Весьегонском районе.</w:t>
      </w:r>
    </w:p>
    <w:p w:rsidR="002E6505" w:rsidRPr="00206518" w:rsidRDefault="002E6505"/>
    <w:p w:rsidR="002E6505" w:rsidRPr="00206518" w:rsidRDefault="002E6505" w:rsidP="006A727E">
      <w:pPr>
        <w:pStyle w:val="1"/>
      </w:pPr>
      <w:r w:rsidRPr="0020651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Создание «Экологического патруля»</w:t>
      </w:r>
    </w:p>
    <w:p w:rsidR="002E6505" w:rsidRDefault="002E6505" w:rsidP="00E233D1">
      <w:pPr>
        <w:ind w:firstLine="709"/>
        <w:jc w:val="both"/>
      </w:pPr>
      <w:r w:rsidRPr="00C04BCD">
        <w:lastRenderedPageBreak/>
        <w:t xml:space="preserve">Целью </w:t>
      </w:r>
      <w:r>
        <w:t>«Экологического патруля»</w:t>
      </w:r>
      <w:r w:rsidRPr="00C04BCD">
        <w:t>, кроме природоохранной деятельности, является пропаганда экологического мировоззрения, а также объединение всех сознательных л</w:t>
      </w:r>
      <w:r w:rsidRPr="00C04BCD">
        <w:t>ю</w:t>
      </w:r>
      <w:r w:rsidRPr="00C04BCD">
        <w:t>дей и общественных организаций в сфере охраны природы.</w:t>
      </w:r>
    </w:p>
    <w:p w:rsidR="002E6505" w:rsidRDefault="002E6505" w:rsidP="00E233D1">
      <w:pPr>
        <w:ind w:firstLine="709"/>
        <w:jc w:val="both"/>
      </w:pPr>
      <w:r w:rsidRPr="00A32F38">
        <w:t xml:space="preserve">Предполагается, что он будет состоять </w:t>
      </w:r>
      <w:r>
        <w:t xml:space="preserve">не только </w:t>
      </w:r>
      <w:r w:rsidRPr="00A32F38">
        <w:t>из представителей общественных организаций и объединений</w:t>
      </w:r>
      <w:r>
        <w:t>, но из учеников учебных заведений</w:t>
      </w:r>
      <w:r w:rsidRPr="00A32F38">
        <w:t xml:space="preserve">. К работе также </w:t>
      </w:r>
      <w:r>
        <w:t xml:space="preserve">будут </w:t>
      </w:r>
      <w:r w:rsidRPr="00A32F38">
        <w:t>привлек</w:t>
      </w:r>
      <w:r>
        <w:t>аться</w:t>
      </w:r>
      <w:r w:rsidRPr="00A32F38">
        <w:t xml:space="preserve"> сотрудник</w:t>
      </w:r>
      <w:r>
        <w:t>и</w:t>
      </w:r>
      <w:r w:rsidRPr="00A32F38">
        <w:t xml:space="preserve"> правоохранительных органов.</w:t>
      </w:r>
    </w:p>
    <w:p w:rsidR="002E6505" w:rsidRPr="00A32F38" w:rsidRDefault="002E6505" w:rsidP="00E233D1">
      <w:pPr>
        <w:ind w:firstLine="709"/>
        <w:jc w:val="both"/>
      </w:pPr>
      <w:r w:rsidRPr="00A32F38">
        <w:t>Задачами экологического патруля являются: знакомство учащихся с экологическ</w:t>
      </w:r>
      <w:r w:rsidRPr="00A32F38">
        <w:t>и</w:t>
      </w:r>
      <w:r w:rsidRPr="00A32F38">
        <w:t>ми проблемами района рядом со школой или домом и возможными путями их решения, воспитание бережного и ответственного отношения к природе своего района, города и страны. Отдельной, особо важной задачей является создание у школьников устойчивой мотивации к деятельности, направленной на защиту и сохранение среды обитания</w:t>
      </w:r>
      <w:r>
        <w:t>, пред</w:t>
      </w:r>
      <w:r>
        <w:t>у</w:t>
      </w:r>
      <w:r>
        <w:t>преждение и выявление несанкционированных выбросов в окружающую среду</w:t>
      </w:r>
      <w:r w:rsidRPr="00A32F38">
        <w:t xml:space="preserve">. </w:t>
      </w:r>
    </w:p>
    <w:p w:rsidR="002E6505" w:rsidRPr="00A32F38" w:rsidRDefault="002E6505" w:rsidP="00E233D1"/>
    <w:p w:rsidR="002E6505" w:rsidRPr="00206518" w:rsidRDefault="002E650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" w:name="sub_400"/>
      <w:r w:rsidRPr="00206518">
        <w:rPr>
          <w:rFonts w:ascii="Times New Roman" w:hAnsi="Times New Roman" w:cs="Times New Roman"/>
          <w:sz w:val="24"/>
          <w:szCs w:val="24"/>
        </w:rPr>
        <w:t>IV. Сроки реализации Программы с обоснованием</w:t>
      </w:r>
    </w:p>
    <w:bookmarkEnd w:id="5"/>
    <w:p w:rsidR="002E6505" w:rsidRDefault="002E6505" w:rsidP="00E233D1">
      <w:pPr>
        <w:ind w:firstLine="709"/>
        <w:jc w:val="both"/>
      </w:pPr>
      <w:r w:rsidRPr="00206518">
        <w:t>Период реализации Программы 201</w:t>
      </w:r>
      <w:r>
        <w:t>2</w:t>
      </w:r>
      <w:r w:rsidRPr="00206518">
        <w:t xml:space="preserve"> год.</w:t>
      </w:r>
    </w:p>
    <w:p w:rsidR="00E233D1" w:rsidRPr="00206518" w:rsidRDefault="00E233D1" w:rsidP="00E233D1">
      <w:pPr>
        <w:ind w:firstLine="709"/>
        <w:jc w:val="both"/>
      </w:pPr>
    </w:p>
    <w:p w:rsidR="002E6505" w:rsidRPr="00206518" w:rsidRDefault="002E650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" w:name="sub_500"/>
      <w:r w:rsidRPr="00206518">
        <w:rPr>
          <w:rFonts w:ascii="Times New Roman" w:hAnsi="Times New Roman" w:cs="Times New Roman"/>
          <w:sz w:val="24"/>
          <w:szCs w:val="24"/>
        </w:rPr>
        <w:t xml:space="preserve">V. </w:t>
      </w:r>
      <w:bookmarkStart w:id="7" w:name="sub_600"/>
      <w:bookmarkEnd w:id="6"/>
      <w:r w:rsidRPr="00206518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</w:p>
    <w:bookmarkEnd w:id="7"/>
    <w:p w:rsidR="002E6505" w:rsidRDefault="002E6505" w:rsidP="00E233D1">
      <w:pPr>
        <w:ind w:firstLine="709"/>
        <w:jc w:val="both"/>
      </w:pPr>
      <w:r w:rsidRPr="00B83BED">
        <w:t>Источником финансирования мероприятий Программы являются средства местн</w:t>
      </w:r>
      <w:r w:rsidRPr="00B83BED">
        <w:t>о</w:t>
      </w:r>
      <w:r w:rsidRPr="00B83BED">
        <w:t xml:space="preserve">го бюджета в общей сумме </w:t>
      </w:r>
      <w:r>
        <w:t>500 000,00</w:t>
      </w:r>
      <w:r w:rsidRPr="00B83BED">
        <w:t xml:space="preserve"> рублей на 201</w:t>
      </w:r>
      <w:r>
        <w:t>2</w:t>
      </w:r>
      <w:r w:rsidRPr="00B83BED">
        <w:t xml:space="preserve"> год.</w:t>
      </w:r>
      <w:r w:rsidRPr="00206518">
        <w:t xml:space="preserve"> </w:t>
      </w:r>
      <w:bookmarkStart w:id="8" w:name="sub_700"/>
    </w:p>
    <w:p w:rsidR="006A727E" w:rsidRDefault="006A727E" w:rsidP="00E233D1">
      <w:pPr>
        <w:ind w:firstLine="709"/>
        <w:jc w:val="both"/>
      </w:pPr>
    </w:p>
    <w:p w:rsidR="002E6505" w:rsidRPr="00206518" w:rsidRDefault="002E6505">
      <w:pPr>
        <w:pStyle w:val="1"/>
        <w:rPr>
          <w:rFonts w:ascii="Times New Roman" w:hAnsi="Times New Roman" w:cs="Times New Roman"/>
          <w:sz w:val="24"/>
          <w:szCs w:val="24"/>
        </w:rPr>
      </w:pPr>
      <w:r w:rsidRPr="00206518">
        <w:rPr>
          <w:rFonts w:ascii="Times New Roman" w:hAnsi="Times New Roman" w:cs="Times New Roman"/>
          <w:sz w:val="24"/>
          <w:szCs w:val="24"/>
        </w:rPr>
        <w:t xml:space="preserve">VI. </w:t>
      </w:r>
      <w:bookmarkStart w:id="9" w:name="sub_800"/>
      <w:bookmarkEnd w:id="8"/>
      <w:r w:rsidRPr="00206518">
        <w:rPr>
          <w:rFonts w:ascii="Times New Roman" w:hAnsi="Times New Roman" w:cs="Times New Roman"/>
          <w:sz w:val="24"/>
          <w:szCs w:val="24"/>
        </w:rPr>
        <w:t>Плановые показатели общественной и экономической эффективности</w:t>
      </w:r>
    </w:p>
    <w:bookmarkEnd w:id="9"/>
    <w:p w:rsidR="002E6505" w:rsidRPr="00206518" w:rsidRDefault="002E6505" w:rsidP="00E233D1">
      <w:pPr>
        <w:ind w:firstLine="709"/>
        <w:jc w:val="both"/>
      </w:pPr>
      <w:r w:rsidRPr="00206518">
        <w:t>Развитие и совершенствование системы экологического мониторинга и контроля экологической обстановки в городе и поселениях района обеспечит получение объекти</w:t>
      </w:r>
      <w:r w:rsidRPr="00206518">
        <w:t>в</w:t>
      </w:r>
      <w:r w:rsidRPr="00206518">
        <w:t>ной информации для принятия управленческих решений, определения ущерба, нанесенн</w:t>
      </w:r>
      <w:r w:rsidRPr="00206518">
        <w:t>о</w:t>
      </w:r>
      <w:r w:rsidRPr="00206518">
        <w:t>го объектам окружающей среды при экологических правонарушениях, при чрезвычайных ситуациях экологического характера, повысит действенность системы управления охраны окружающей среды в целом.</w:t>
      </w:r>
    </w:p>
    <w:p w:rsidR="002E6505" w:rsidRPr="00206518" w:rsidRDefault="002E6505" w:rsidP="00E233D1">
      <w:pPr>
        <w:ind w:firstLine="709"/>
        <w:jc w:val="both"/>
      </w:pPr>
      <w:r w:rsidRPr="00206518">
        <w:t>Ликвидация несанкционированных свалок позволит сократить площади, занима</w:t>
      </w:r>
      <w:r w:rsidRPr="00206518">
        <w:t>е</w:t>
      </w:r>
      <w:r w:rsidRPr="00206518">
        <w:t xml:space="preserve">мые под размещение отходов, на </w:t>
      </w:r>
      <w:r>
        <w:t>3-4</w:t>
      </w:r>
      <w:r w:rsidRPr="00206518">
        <w:t xml:space="preserve"> га.</w:t>
      </w:r>
    </w:p>
    <w:p w:rsidR="002E6505" w:rsidRPr="00206518" w:rsidRDefault="002E6505" w:rsidP="00E233D1">
      <w:pPr>
        <w:ind w:firstLine="709"/>
        <w:jc w:val="both"/>
      </w:pPr>
      <w:r w:rsidRPr="00206518">
        <w:t>Реализация специально разработанных мероприятий позволит оптимизировать о</w:t>
      </w:r>
      <w:r w:rsidRPr="00206518">
        <w:t>х</w:t>
      </w:r>
      <w:r w:rsidRPr="00206518">
        <w:t>рану и функционирование особо охраняемых природных территорий по обеспечению эк</w:t>
      </w:r>
      <w:r w:rsidRPr="00206518">
        <w:t>о</w:t>
      </w:r>
      <w:r w:rsidRPr="00206518">
        <w:t>логической устойчивости и поддержанию ландшафтного потенциала.</w:t>
      </w:r>
    </w:p>
    <w:p w:rsidR="002E6505" w:rsidRPr="00206518" w:rsidRDefault="002E6505" w:rsidP="00E233D1">
      <w:pPr>
        <w:ind w:firstLine="709"/>
        <w:jc w:val="both"/>
      </w:pPr>
    </w:p>
    <w:p w:rsidR="002E6505" w:rsidRDefault="002E650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0" w:name="sub_900"/>
      <w:r w:rsidRPr="0020651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06518">
        <w:rPr>
          <w:rFonts w:ascii="Times New Roman" w:hAnsi="Times New Roman" w:cs="Times New Roman"/>
          <w:sz w:val="24"/>
          <w:szCs w:val="24"/>
        </w:rPr>
        <w:t>. Описание организации управления Программой</w:t>
      </w:r>
    </w:p>
    <w:bookmarkEnd w:id="10"/>
    <w:p w:rsidR="002E6505" w:rsidRPr="00206518" w:rsidRDefault="002E6505" w:rsidP="00E233D1">
      <w:pPr>
        <w:ind w:firstLine="709"/>
        <w:jc w:val="both"/>
      </w:pPr>
      <w:r w:rsidRPr="00206518">
        <w:t xml:space="preserve">Механизм реализации Программы предусматривает исполнение </w:t>
      </w:r>
      <w:r>
        <w:t>муниципальной</w:t>
      </w:r>
      <w:r w:rsidRPr="00206518">
        <w:t xml:space="preserve"> экономической, финансовой и бюджетной политики в области охраны окружающей пр</w:t>
      </w:r>
      <w:r w:rsidRPr="00206518">
        <w:t>и</w:t>
      </w:r>
      <w:r w:rsidRPr="00206518">
        <w:t>родной среды с учетом интересов муниципальных образований района.</w:t>
      </w:r>
    </w:p>
    <w:p w:rsidR="002E6505" w:rsidRPr="00206518" w:rsidRDefault="002E6505" w:rsidP="00E233D1">
      <w:pPr>
        <w:ind w:firstLine="709"/>
        <w:jc w:val="both"/>
      </w:pPr>
      <w:r w:rsidRPr="00206518">
        <w:t>Организация реализации Программы возлагается на администрацию Весьегонского района - заказчика Программы.</w:t>
      </w:r>
    </w:p>
    <w:p w:rsidR="002E6505" w:rsidRPr="00206518" w:rsidRDefault="002E6505" w:rsidP="00E233D1">
      <w:pPr>
        <w:ind w:firstLine="709"/>
        <w:jc w:val="both"/>
      </w:pPr>
      <w:r w:rsidRPr="00206518">
        <w:t>Реализация Программы осуществляется в течение периода, на который она разр</w:t>
      </w:r>
      <w:r w:rsidRPr="00206518">
        <w:t>а</w:t>
      </w:r>
      <w:r w:rsidRPr="00206518">
        <w:t>ботана, путем выполнения предусмотренных в Программе мероприятий исходя из нео</w:t>
      </w:r>
      <w:r w:rsidRPr="00206518">
        <w:t>б</w:t>
      </w:r>
      <w:r w:rsidRPr="00206518">
        <w:t>ходимости достижения плановых значений показателей непосредственных и конечных результатов реализации Программы.</w:t>
      </w:r>
    </w:p>
    <w:p w:rsidR="002E6505" w:rsidRPr="00206518" w:rsidRDefault="002E6505" w:rsidP="00E233D1">
      <w:pPr>
        <w:ind w:firstLine="709"/>
        <w:jc w:val="both"/>
      </w:pPr>
      <w:r w:rsidRPr="00206518">
        <w:t xml:space="preserve">Отбор исполнителей работ в рамках Программы, реализуемых за счет средств </w:t>
      </w:r>
      <w:r>
        <w:t>м</w:t>
      </w:r>
      <w:r>
        <w:t>е</w:t>
      </w:r>
      <w:r>
        <w:t>стного</w:t>
      </w:r>
      <w:r w:rsidRPr="00206518">
        <w:t xml:space="preserve"> бюджета, осуществляется на конкурсной основе в соответствии с нормативными правовыми актами Российской Федерации и Тверской области.</w:t>
      </w:r>
    </w:p>
    <w:p w:rsidR="002E6505" w:rsidRPr="00206518" w:rsidRDefault="002E6505" w:rsidP="00E233D1">
      <w:pPr>
        <w:ind w:firstLine="709"/>
        <w:jc w:val="both"/>
      </w:pPr>
      <w:r w:rsidRPr="00206518">
        <w:t>Заказчик осуществляет размещение муниципального заказа в соответствии с но</w:t>
      </w:r>
      <w:r w:rsidRPr="00206518">
        <w:t>р</w:t>
      </w:r>
      <w:r w:rsidRPr="00206518">
        <w:t>мативными правовыми актами Российской Федерации и Тверской области. Заказчик уч</w:t>
      </w:r>
      <w:r w:rsidRPr="00206518">
        <w:t>а</w:t>
      </w:r>
      <w:r w:rsidRPr="00206518">
        <w:t>ствует в финансировании мероприятий и обеспечивает эффективное использование д</w:t>
      </w:r>
      <w:r w:rsidRPr="00206518">
        <w:t>е</w:t>
      </w:r>
      <w:r w:rsidRPr="00206518">
        <w:t>нежных средств.</w:t>
      </w:r>
    </w:p>
    <w:p w:rsidR="002E6505" w:rsidRPr="00206518" w:rsidRDefault="002E6505" w:rsidP="00E233D1">
      <w:pPr>
        <w:ind w:firstLine="709"/>
        <w:jc w:val="both"/>
      </w:pPr>
      <w:r w:rsidRPr="00206518">
        <w:t>Мероприятия и объекты Программы подлежат обязательной государственной эк</w:t>
      </w:r>
      <w:r w:rsidRPr="00206518">
        <w:t>о</w:t>
      </w:r>
      <w:r w:rsidRPr="00206518">
        <w:t>логической экспертизе в случаях, предусмотренных федеральным законодательством.</w:t>
      </w:r>
    </w:p>
    <w:p w:rsidR="002E6505" w:rsidRPr="00206518" w:rsidRDefault="002E6505" w:rsidP="00E233D1">
      <w:pPr>
        <w:ind w:firstLine="709"/>
        <w:jc w:val="both"/>
      </w:pPr>
    </w:p>
    <w:p w:rsidR="006C336B" w:rsidRDefault="006C336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1" w:name="sub_1010"/>
    </w:p>
    <w:p w:rsidR="002E6505" w:rsidRPr="00206518" w:rsidRDefault="002E6505">
      <w:pPr>
        <w:pStyle w:val="1"/>
        <w:rPr>
          <w:rFonts w:ascii="Times New Roman" w:hAnsi="Times New Roman" w:cs="Times New Roman"/>
          <w:sz w:val="24"/>
          <w:szCs w:val="24"/>
        </w:rPr>
      </w:pPr>
      <w:r w:rsidRPr="0020651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06518">
        <w:rPr>
          <w:rFonts w:ascii="Times New Roman" w:hAnsi="Times New Roman" w:cs="Times New Roman"/>
          <w:sz w:val="24"/>
          <w:szCs w:val="24"/>
        </w:rPr>
        <w:t xml:space="preserve">. </w:t>
      </w:r>
      <w:bookmarkStart w:id="12" w:name="sub_1100"/>
      <w:bookmarkEnd w:id="11"/>
      <w:r w:rsidRPr="00206518">
        <w:rPr>
          <w:rFonts w:ascii="Times New Roman" w:hAnsi="Times New Roman" w:cs="Times New Roman"/>
          <w:sz w:val="24"/>
          <w:szCs w:val="24"/>
        </w:rPr>
        <w:t>Оценка рисков реализации Программы</w:t>
      </w:r>
    </w:p>
    <w:bookmarkEnd w:id="12"/>
    <w:p w:rsidR="002E6505" w:rsidRPr="00206518" w:rsidRDefault="002E6505" w:rsidP="00E233D1">
      <w:pPr>
        <w:ind w:firstLine="709"/>
        <w:jc w:val="both"/>
      </w:pPr>
      <w:r w:rsidRPr="00206518">
        <w:lastRenderedPageBreak/>
        <w:t>Внешними рисками реализации Программы являются:</w:t>
      </w:r>
    </w:p>
    <w:p w:rsidR="002E6505" w:rsidRPr="00206518" w:rsidRDefault="002E6505" w:rsidP="00E233D1">
      <w:pPr>
        <w:ind w:firstLine="709"/>
        <w:jc w:val="both"/>
      </w:pPr>
      <w:r w:rsidRPr="00206518">
        <w:t>изменение федерального законодательства в сфере охраны окружающей среды;</w:t>
      </w:r>
    </w:p>
    <w:p w:rsidR="002E6505" w:rsidRPr="00206518" w:rsidRDefault="002E6505" w:rsidP="00E233D1">
      <w:pPr>
        <w:ind w:firstLine="709"/>
        <w:jc w:val="both"/>
      </w:pPr>
      <w:r w:rsidRPr="00206518">
        <w:t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2E6505" w:rsidRPr="00206518" w:rsidRDefault="002E6505" w:rsidP="00E233D1">
      <w:pPr>
        <w:ind w:firstLine="709"/>
        <w:jc w:val="both"/>
      </w:pPr>
      <w:r w:rsidRPr="00206518">
        <w:t>стихийные бедствия и техногенные катастрофы.</w:t>
      </w:r>
    </w:p>
    <w:p w:rsidR="002E6505" w:rsidRPr="00206518" w:rsidRDefault="002E6505" w:rsidP="00E233D1">
      <w:pPr>
        <w:ind w:firstLine="709"/>
        <w:jc w:val="both"/>
      </w:pPr>
      <w:r w:rsidRPr="00206518">
        <w:t>Внутренние риски реализации Программы могут быть обусловлены:</w:t>
      </w:r>
    </w:p>
    <w:p w:rsidR="002E6505" w:rsidRPr="00206518" w:rsidRDefault="002E6505" w:rsidP="00E233D1">
      <w:pPr>
        <w:ind w:firstLine="709"/>
        <w:jc w:val="both"/>
      </w:pPr>
      <w:r w:rsidRPr="00206518">
        <w:t>увеличением сроков выполнения отдельных мероприятий Программы в связи с н</w:t>
      </w:r>
      <w:r w:rsidRPr="00206518">
        <w:t>е</w:t>
      </w:r>
      <w:r w:rsidRPr="00206518">
        <w:t>достаточной квалификацией исполнителей программных мероприятий;</w:t>
      </w:r>
    </w:p>
    <w:p w:rsidR="002E6505" w:rsidRPr="00206518" w:rsidRDefault="002E6505" w:rsidP="00E233D1">
      <w:pPr>
        <w:ind w:firstLine="709"/>
        <w:jc w:val="both"/>
      </w:pPr>
      <w:r w:rsidRPr="00206518">
        <w:t>возможным увеличением сроков выполнения своих обязатель</w:t>
      </w:r>
      <w:proofErr w:type="gramStart"/>
      <w:r w:rsidRPr="00206518">
        <w:t>ств вз</w:t>
      </w:r>
      <w:proofErr w:type="gramEnd"/>
      <w:r w:rsidRPr="00206518">
        <w:t>аимодейству</w:t>
      </w:r>
      <w:r w:rsidRPr="00206518">
        <w:t>ю</w:t>
      </w:r>
      <w:r w:rsidRPr="00206518">
        <w:t>щими организациями.</w:t>
      </w:r>
    </w:p>
    <w:p w:rsidR="002E6505" w:rsidRPr="00206518" w:rsidRDefault="002E6505" w:rsidP="00E233D1">
      <w:pPr>
        <w:ind w:firstLine="709"/>
        <w:jc w:val="both"/>
      </w:pPr>
      <w:r w:rsidRPr="00206518">
        <w:t>Указанные внутренние риски не имеют фатального характера и могут быть, во-первых, предотвращены, во-вторых, компенсированы организационными мерами возде</w:t>
      </w:r>
      <w:r w:rsidRPr="00206518">
        <w:t>й</w:t>
      </w:r>
      <w:r w:rsidRPr="00206518">
        <w:t>ствия.</w:t>
      </w:r>
    </w:p>
    <w:p w:rsidR="002E6505" w:rsidRDefault="002E6505" w:rsidP="00E233D1">
      <w:pPr>
        <w:jc w:val="right"/>
        <w:rPr>
          <w:b/>
          <w:bCs/>
          <w:color w:val="000080"/>
        </w:rPr>
      </w:pPr>
    </w:p>
    <w:p w:rsidR="002E6505" w:rsidRPr="00206518" w:rsidRDefault="002E6505" w:rsidP="00E233D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94ACF">
        <w:rPr>
          <w:rFonts w:ascii="Times New Roman" w:hAnsi="Times New Roman" w:cs="Times New Roman"/>
          <w:sz w:val="24"/>
          <w:szCs w:val="24"/>
        </w:rPr>
        <w:t xml:space="preserve">. </w:t>
      </w:r>
      <w:r w:rsidRPr="00206518">
        <w:rPr>
          <w:rFonts w:ascii="Times New Roman" w:hAnsi="Times New Roman" w:cs="Times New Roman"/>
          <w:sz w:val="24"/>
          <w:szCs w:val="24"/>
        </w:rPr>
        <w:t>Перечень мероприятий районной целевой программы "Охрана окружающей ср</w:t>
      </w:r>
      <w:r w:rsidRPr="00206518">
        <w:rPr>
          <w:rFonts w:ascii="Times New Roman" w:hAnsi="Times New Roman" w:cs="Times New Roman"/>
          <w:sz w:val="24"/>
          <w:szCs w:val="24"/>
        </w:rPr>
        <w:t>е</w:t>
      </w:r>
      <w:r w:rsidRPr="00206518">
        <w:rPr>
          <w:rFonts w:ascii="Times New Roman" w:hAnsi="Times New Roman" w:cs="Times New Roman"/>
          <w:sz w:val="24"/>
          <w:szCs w:val="24"/>
        </w:rPr>
        <w:t>ды Весьегонского района на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6518">
        <w:rPr>
          <w:rFonts w:ascii="Times New Roman" w:hAnsi="Times New Roman" w:cs="Times New Roman"/>
          <w:sz w:val="24"/>
          <w:szCs w:val="24"/>
        </w:rPr>
        <w:t xml:space="preserve"> год"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2"/>
        <w:gridCol w:w="1276"/>
        <w:gridCol w:w="1701"/>
        <w:gridCol w:w="1701"/>
      </w:tblGrid>
      <w:tr w:rsidR="002E6505" w:rsidRPr="00C200E6" w:rsidTr="00E233D1">
        <w:trPr>
          <w:trHeight w:val="525"/>
        </w:trPr>
        <w:tc>
          <w:tcPr>
            <w:tcW w:w="5812" w:type="dxa"/>
            <w:vMerge w:val="restart"/>
            <w:vAlign w:val="center"/>
          </w:tcPr>
          <w:p w:rsidR="002E6505" w:rsidRPr="00C200E6" w:rsidRDefault="002E6505" w:rsidP="00E233D1">
            <w:pPr>
              <w:jc w:val="center"/>
            </w:pPr>
            <w:r w:rsidRPr="00C200E6">
              <w:t>Мероприятие</w:t>
            </w:r>
          </w:p>
        </w:tc>
        <w:tc>
          <w:tcPr>
            <w:tcW w:w="1276" w:type="dxa"/>
            <w:vMerge w:val="restart"/>
            <w:vAlign w:val="center"/>
          </w:tcPr>
          <w:p w:rsidR="002E6505" w:rsidRPr="00C200E6" w:rsidRDefault="002E6505" w:rsidP="00E233D1">
            <w:pPr>
              <w:jc w:val="center"/>
            </w:pPr>
            <w:r w:rsidRPr="00C200E6">
              <w:t>Срок и</w:t>
            </w:r>
            <w:r w:rsidRPr="00C200E6">
              <w:t>с</w:t>
            </w:r>
            <w:r w:rsidRPr="00C200E6">
              <w:t>полнения</w:t>
            </w:r>
          </w:p>
        </w:tc>
        <w:tc>
          <w:tcPr>
            <w:tcW w:w="3402" w:type="dxa"/>
            <w:gridSpan w:val="2"/>
            <w:vAlign w:val="center"/>
          </w:tcPr>
          <w:p w:rsidR="002E6505" w:rsidRPr="00C200E6" w:rsidRDefault="002E6505" w:rsidP="00E233D1">
            <w:pPr>
              <w:jc w:val="center"/>
            </w:pPr>
            <w:r w:rsidRPr="00C200E6">
              <w:t xml:space="preserve">Объем финансирования </w:t>
            </w:r>
          </w:p>
        </w:tc>
      </w:tr>
      <w:tr w:rsidR="002E6505" w:rsidRPr="00C200E6" w:rsidTr="00E233D1">
        <w:trPr>
          <w:trHeight w:val="770"/>
        </w:trPr>
        <w:tc>
          <w:tcPr>
            <w:tcW w:w="5812" w:type="dxa"/>
            <w:vMerge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 w:rsidRPr="00C200E6">
              <w:t xml:space="preserve">местный бюджет, </w:t>
            </w:r>
          </w:p>
          <w:p w:rsidR="002E6505" w:rsidRPr="00C200E6" w:rsidRDefault="002E6505" w:rsidP="00E233D1">
            <w:pPr>
              <w:jc w:val="center"/>
            </w:pPr>
            <w:r w:rsidRPr="00C200E6">
              <w:t>тыс. руб.</w:t>
            </w:r>
          </w:p>
        </w:tc>
        <w:tc>
          <w:tcPr>
            <w:tcW w:w="1701" w:type="dxa"/>
          </w:tcPr>
          <w:p w:rsidR="002E6505" w:rsidRPr="00C200E6" w:rsidRDefault="002E6505" w:rsidP="00E233D1">
            <w:pPr>
              <w:jc w:val="center"/>
            </w:pPr>
            <w:r w:rsidRPr="00C200E6">
              <w:t xml:space="preserve">областной бюджет, </w:t>
            </w:r>
          </w:p>
          <w:p w:rsidR="002E6505" w:rsidRPr="00C200E6" w:rsidRDefault="002E6505" w:rsidP="00E233D1">
            <w:pPr>
              <w:jc w:val="center"/>
            </w:pPr>
            <w:r w:rsidRPr="00C200E6">
              <w:t>тыс. руб.</w:t>
            </w:r>
          </w:p>
        </w:tc>
      </w:tr>
      <w:tr w:rsidR="002E6505" w:rsidRPr="00C200E6" w:rsidTr="00E233D1">
        <w:tc>
          <w:tcPr>
            <w:tcW w:w="10490" w:type="dxa"/>
            <w:gridSpan w:val="4"/>
            <w:vAlign w:val="center"/>
          </w:tcPr>
          <w:p w:rsidR="002E6505" w:rsidRPr="00C200E6" w:rsidRDefault="002E6505" w:rsidP="00E233D1">
            <w:pPr>
              <w:pStyle w:val="a6"/>
              <w:ind w:left="720"/>
              <w:jc w:val="center"/>
              <w:rPr>
                <w:rFonts w:ascii="Times New Roman" w:hAnsi="Times New Roman" w:cs="Times New Roman"/>
                <w:bCs/>
              </w:rPr>
            </w:pPr>
            <w:r w:rsidRPr="00C200E6">
              <w:rPr>
                <w:rFonts w:ascii="Times New Roman" w:hAnsi="Times New Roman" w:cs="Times New Roman"/>
                <w:bCs/>
              </w:rPr>
              <w:t>Улучшение информационного обеспечения органов муниципального управления Весьегонского района для принятия решений по вопросам обеспечения экологической безопасности</w:t>
            </w: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r w:rsidRPr="00C200E6">
              <w:t xml:space="preserve">Публикация в СМИ </w:t>
            </w:r>
            <w:r>
              <w:t xml:space="preserve">информации </w:t>
            </w:r>
            <w:r w:rsidRPr="00C200E6">
              <w:t>о состоянии окр</w:t>
            </w:r>
            <w:r w:rsidRPr="00C200E6">
              <w:t>у</w:t>
            </w:r>
            <w:r w:rsidRPr="00C200E6">
              <w:t>жающей среды на территории Весьегонского района</w:t>
            </w:r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50,0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</w:tr>
      <w:tr w:rsidR="002E6505" w:rsidRPr="00C200E6" w:rsidTr="00E233D1">
        <w:tc>
          <w:tcPr>
            <w:tcW w:w="10490" w:type="dxa"/>
            <w:gridSpan w:val="4"/>
            <w:vAlign w:val="center"/>
          </w:tcPr>
          <w:p w:rsidR="002E6505" w:rsidRPr="00C200E6" w:rsidRDefault="002E6505" w:rsidP="00E233D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200E6">
              <w:rPr>
                <w:rFonts w:ascii="Times New Roman" w:hAnsi="Times New Roman" w:cs="Times New Roman"/>
                <w:bCs/>
              </w:rPr>
              <w:t>2. Совершенствование системы обращения с отходами производства и потребления, включая обеспечение их  безопа</w:t>
            </w:r>
            <w:r w:rsidRPr="00C200E6">
              <w:rPr>
                <w:rFonts w:ascii="Times New Roman" w:hAnsi="Times New Roman" w:cs="Times New Roman"/>
                <w:bCs/>
              </w:rPr>
              <w:t>с</w:t>
            </w:r>
            <w:r w:rsidRPr="00C200E6">
              <w:rPr>
                <w:rFonts w:ascii="Times New Roman" w:hAnsi="Times New Roman" w:cs="Times New Roman"/>
                <w:bCs/>
              </w:rPr>
              <w:t>ного хранения, захоронения и утилизации</w:t>
            </w: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r w:rsidRPr="00C200E6">
              <w:t>Ликвидация и рекультивация бесхозных несанкци</w:t>
            </w:r>
            <w:r w:rsidRPr="00C200E6">
              <w:t>о</w:t>
            </w:r>
            <w:r w:rsidRPr="00C200E6">
              <w:t>нированных свалок на территории Весьегонского района</w:t>
            </w:r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ind w:firstLine="33"/>
              <w:jc w:val="center"/>
            </w:pPr>
            <w:r>
              <w:t>2-3 ква</w:t>
            </w:r>
            <w:r>
              <w:t>р</w:t>
            </w:r>
            <w:r>
              <w:t xml:space="preserve">тал 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r w:rsidRPr="00C200E6">
              <w:t>Установка контейнеров и площадок под мусор вдоль автомобильных трасс, а так же в местах массового пребывания людей</w:t>
            </w:r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ind w:firstLine="33"/>
              <w:jc w:val="center"/>
            </w:pPr>
            <w:r>
              <w:t>2 квартал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70,0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r w:rsidRPr="00C200E6">
              <w:t>Установка информационных аншлагов</w:t>
            </w:r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ind w:firstLine="33"/>
              <w:jc w:val="center"/>
            </w:pPr>
            <w:r>
              <w:t>2 квартал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50,0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r w:rsidRPr="00C200E6">
              <w:t>ВСЕГО</w:t>
            </w:r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420,0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</w:tr>
      <w:tr w:rsidR="002E6505" w:rsidRPr="00C200E6" w:rsidTr="00E233D1">
        <w:tc>
          <w:tcPr>
            <w:tcW w:w="10490" w:type="dxa"/>
            <w:gridSpan w:val="4"/>
            <w:vAlign w:val="center"/>
          </w:tcPr>
          <w:p w:rsidR="002E6505" w:rsidRPr="00C200E6" w:rsidRDefault="002E6505" w:rsidP="00E233D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200E6">
              <w:rPr>
                <w:rFonts w:ascii="Times New Roman" w:hAnsi="Times New Roman" w:cs="Times New Roman"/>
                <w:bCs/>
              </w:rPr>
              <w:t>3. Обеспечение возможности получения достоверной информации о состоянии окружающей среды Весьегонского ра</w:t>
            </w:r>
            <w:r w:rsidRPr="00C200E6">
              <w:rPr>
                <w:rFonts w:ascii="Times New Roman" w:hAnsi="Times New Roman" w:cs="Times New Roman"/>
                <w:bCs/>
              </w:rPr>
              <w:t>й</w:t>
            </w:r>
            <w:r w:rsidRPr="00C200E6">
              <w:rPr>
                <w:rFonts w:ascii="Times New Roman" w:hAnsi="Times New Roman" w:cs="Times New Roman"/>
                <w:bCs/>
              </w:rPr>
              <w:t>она, содействие экологическому воспитанию и образованию населения</w:t>
            </w: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r w:rsidRPr="00C200E6">
              <w:t>Подготовка ежегодного отчета о состоянии окр</w:t>
            </w:r>
            <w:r w:rsidRPr="00C200E6">
              <w:t>у</w:t>
            </w:r>
            <w:r w:rsidRPr="00C200E6">
              <w:t>жающей среды на территории Весьегонского района</w:t>
            </w:r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4 квартал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 w:rsidRPr="00C200E6">
              <w:t>-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 w:rsidRPr="00C200E6">
              <w:t>-</w:t>
            </w: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r w:rsidRPr="00C200E6">
              <w:t>ВСЕГО</w:t>
            </w:r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 w:rsidRPr="00C200E6">
              <w:t>-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 w:rsidRPr="00C200E6">
              <w:t>-</w:t>
            </w:r>
          </w:p>
        </w:tc>
      </w:tr>
      <w:tr w:rsidR="002E6505" w:rsidRPr="00C200E6" w:rsidTr="00E233D1">
        <w:tc>
          <w:tcPr>
            <w:tcW w:w="10490" w:type="dxa"/>
            <w:gridSpan w:val="4"/>
            <w:vAlign w:val="center"/>
          </w:tcPr>
          <w:p w:rsidR="002E6505" w:rsidRPr="00C200E6" w:rsidRDefault="002E6505" w:rsidP="00E233D1">
            <w:pPr>
              <w:jc w:val="center"/>
            </w:pPr>
            <w:r w:rsidRPr="00C200E6">
              <w:t>4. Создание «Экологического патруля»</w:t>
            </w: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proofErr w:type="gramStart"/>
            <w:r w:rsidRPr="00C200E6">
              <w:t>Проведение конкурсов в учебных заведения Весь</w:t>
            </w:r>
            <w:r w:rsidRPr="00C200E6">
              <w:t>е</w:t>
            </w:r>
            <w:r w:rsidRPr="00C200E6">
              <w:t>гонского района «Охрана окружающей среды»</w:t>
            </w:r>
            <w:proofErr w:type="gramEnd"/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1,2,4 квартал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r w:rsidRPr="00C200E6">
              <w:t>Проведение тематических выставок, районных акций в области охраны ОС</w:t>
            </w:r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r w:rsidRPr="00C200E6">
              <w:t>Организация работы «Экологического патруля»</w:t>
            </w:r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2-3 ква</w:t>
            </w:r>
            <w:r>
              <w:t>р</w:t>
            </w:r>
            <w:r>
              <w:t>тал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r w:rsidRPr="00C200E6">
              <w:t>ВСЕГО</w:t>
            </w:r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pPr>
              <w:jc w:val="center"/>
              <w:rPr>
                <w:b/>
              </w:rPr>
            </w:pPr>
            <w:r w:rsidRPr="00C200E6">
              <w:rPr>
                <w:b/>
              </w:rPr>
              <w:t>Всего на реализацию комплекса программных м</w:t>
            </w:r>
            <w:r w:rsidRPr="00C200E6">
              <w:rPr>
                <w:b/>
              </w:rPr>
              <w:t>е</w:t>
            </w:r>
            <w:r w:rsidRPr="00C200E6">
              <w:rPr>
                <w:b/>
              </w:rPr>
              <w:t>роприятий:</w:t>
            </w:r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  <w:rPr>
                <w:b/>
              </w:rPr>
            </w:pPr>
          </w:p>
        </w:tc>
      </w:tr>
    </w:tbl>
    <w:p w:rsidR="002E6505" w:rsidRPr="000B5889" w:rsidRDefault="002E6505" w:rsidP="00E233D1">
      <w:pPr>
        <w:jc w:val="both"/>
        <w:rPr>
          <w:color w:val="000000"/>
        </w:rPr>
      </w:pPr>
    </w:p>
    <w:sectPr w:rsidR="002E6505" w:rsidRPr="000B5889" w:rsidSect="006A727E">
      <w:pgSz w:w="11906" w:h="16838" w:code="9"/>
      <w:pgMar w:top="284" w:right="851" w:bottom="284" w:left="1701" w:header="0" w:footer="0" w:gutter="0"/>
      <w:cols w:space="708"/>
      <w:noEndnote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3483"/>
    <w:multiLevelType w:val="hybridMultilevel"/>
    <w:tmpl w:val="F51028D6"/>
    <w:lvl w:ilvl="0" w:tplc="5B508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0A50F1"/>
    <w:multiLevelType w:val="hybridMultilevel"/>
    <w:tmpl w:val="1ABC195A"/>
    <w:lvl w:ilvl="0" w:tplc="C1A69B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F7FDE"/>
    <w:multiLevelType w:val="hybridMultilevel"/>
    <w:tmpl w:val="3E9A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71"/>
  <w:drawingGridVerticalSpacing w:val="148"/>
  <w:displayHorizontalDrawingGridEvery w:val="0"/>
  <w:displayVerticalDrawingGridEvery w:val="2"/>
  <w:characterSpacingControl w:val="doNotCompress"/>
  <w:compat/>
  <w:rsids>
    <w:rsidRoot w:val="00D4061D"/>
    <w:rsid w:val="000767B3"/>
    <w:rsid w:val="000B5889"/>
    <w:rsid w:val="000B6C92"/>
    <w:rsid w:val="001D105F"/>
    <w:rsid w:val="0020473B"/>
    <w:rsid w:val="002316A6"/>
    <w:rsid w:val="0023547F"/>
    <w:rsid w:val="002425B3"/>
    <w:rsid w:val="00260613"/>
    <w:rsid w:val="002D1024"/>
    <w:rsid w:val="002E6505"/>
    <w:rsid w:val="003C7E74"/>
    <w:rsid w:val="003D22C1"/>
    <w:rsid w:val="003D56D9"/>
    <w:rsid w:val="00480FCE"/>
    <w:rsid w:val="00491E14"/>
    <w:rsid w:val="004C7E5F"/>
    <w:rsid w:val="00521E05"/>
    <w:rsid w:val="0058353F"/>
    <w:rsid w:val="005C1004"/>
    <w:rsid w:val="005E121E"/>
    <w:rsid w:val="0063192E"/>
    <w:rsid w:val="006A727E"/>
    <w:rsid w:val="006C336B"/>
    <w:rsid w:val="006C7E23"/>
    <w:rsid w:val="00775A0E"/>
    <w:rsid w:val="007A4F79"/>
    <w:rsid w:val="007F0DEF"/>
    <w:rsid w:val="00820C66"/>
    <w:rsid w:val="00821127"/>
    <w:rsid w:val="00834874"/>
    <w:rsid w:val="00873C46"/>
    <w:rsid w:val="00883555"/>
    <w:rsid w:val="008D7CEB"/>
    <w:rsid w:val="009A7F6B"/>
    <w:rsid w:val="009B6CD1"/>
    <w:rsid w:val="009C0FBC"/>
    <w:rsid w:val="009C5792"/>
    <w:rsid w:val="009E4D19"/>
    <w:rsid w:val="00A601D0"/>
    <w:rsid w:val="00AA7691"/>
    <w:rsid w:val="00AB41CE"/>
    <w:rsid w:val="00B03D8D"/>
    <w:rsid w:val="00B74C33"/>
    <w:rsid w:val="00B77DD2"/>
    <w:rsid w:val="00CB4CCB"/>
    <w:rsid w:val="00CC6D67"/>
    <w:rsid w:val="00D200DC"/>
    <w:rsid w:val="00D4061D"/>
    <w:rsid w:val="00D43A16"/>
    <w:rsid w:val="00D72BA0"/>
    <w:rsid w:val="00DB4F61"/>
    <w:rsid w:val="00DD7785"/>
    <w:rsid w:val="00E233D1"/>
    <w:rsid w:val="00EA1B13"/>
    <w:rsid w:val="00EB16F4"/>
    <w:rsid w:val="00ED2AB5"/>
    <w:rsid w:val="00ED2EA7"/>
    <w:rsid w:val="00EE5F3C"/>
    <w:rsid w:val="00F3568E"/>
    <w:rsid w:val="00F8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6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65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A7691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AA769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7691"/>
    <w:rPr>
      <w:b/>
      <w:sz w:val="22"/>
    </w:rPr>
  </w:style>
  <w:style w:type="character" w:customStyle="1" w:styleId="30">
    <w:name w:val="Заголовок 3 Знак"/>
    <w:basedOn w:val="a0"/>
    <w:link w:val="3"/>
    <w:rsid w:val="00AA7691"/>
    <w:rPr>
      <w:b/>
      <w:sz w:val="24"/>
    </w:rPr>
  </w:style>
  <w:style w:type="paragraph" w:styleId="a3">
    <w:name w:val="header"/>
    <w:basedOn w:val="a"/>
    <w:link w:val="a4"/>
    <w:rsid w:val="00AA7691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AA7691"/>
    <w:rPr>
      <w:sz w:val="24"/>
    </w:rPr>
  </w:style>
  <w:style w:type="table" w:styleId="a5">
    <w:name w:val="Table Grid"/>
    <w:basedOn w:val="a1"/>
    <w:rsid w:val="00D72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E6505"/>
    <w:rPr>
      <w:rFonts w:ascii="Arial" w:hAnsi="Arial" w:cs="Arial"/>
      <w:b/>
      <w:bCs/>
      <w:color w:val="000080"/>
    </w:rPr>
  </w:style>
  <w:style w:type="paragraph" w:customStyle="1" w:styleId="a6">
    <w:name w:val="Таблицы (моноширинный)"/>
    <w:basedOn w:val="a"/>
    <w:next w:val="a"/>
    <w:uiPriority w:val="99"/>
    <w:rsid w:val="002E65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rsid w:val="004C7E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7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AAB1-7DA9-4253-9948-BF045A80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ПОСТАНОВЛЕНИЕ</vt:lpstr>
    </vt:vector>
  </TitlesOfParts>
  <Company/>
  <LinksUpToDate>false</LinksUpToDate>
  <CharactersWithSpaces>21217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ПОСТАНОВЛЕНИЕ</dc:title>
  <dc:subject/>
  <dc:creator>123</dc:creator>
  <cp:keywords/>
  <cp:lastModifiedBy>Ирина</cp:lastModifiedBy>
  <cp:revision>3</cp:revision>
  <cp:lastPrinted>2011-10-04T05:07:00Z</cp:lastPrinted>
  <dcterms:created xsi:type="dcterms:W3CDTF">2011-09-30T05:22:00Z</dcterms:created>
  <dcterms:modified xsi:type="dcterms:W3CDTF">2011-10-04T05:08:00Z</dcterms:modified>
</cp:coreProperties>
</file>