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>
      <w:pPr>
        <w:pStyle w:val="ab"/>
        <w:jc w:val="left"/>
      </w:pPr>
      <w:r>
        <w:t xml:space="preserve">                                                                            </w:t>
      </w:r>
      <w:bookmarkStart w:id="0" w:name="_1075727719"/>
      <w:bookmarkStart w:id="1" w:name="_1075728092"/>
      <w:bookmarkStart w:id="2" w:name="_1075728259"/>
      <w:bookmarkStart w:id="3" w:name="_1075786026"/>
      <w:bookmarkEnd w:id="0"/>
      <w:bookmarkEnd w:id="1"/>
      <w:bookmarkEnd w:id="2"/>
      <w:bookmarkEnd w:id="3"/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7" o:title=""/>
          </v:shape>
          <o:OLEObject Type="Embed" ProgID="Word.Picture.8" ShapeID="_x0000_i1025" DrawAspect="Content" ObjectID="_1404566604" r:id="rId8"/>
        </w:object>
      </w:r>
    </w:p>
    <w:p w:rsidR="00F04E62" w:rsidRDefault="00F04E62">
      <w:pPr>
        <w:pStyle w:val="ab"/>
      </w:pPr>
    </w:p>
    <w:p w:rsidR="00F04E62" w:rsidRDefault="00F04E62">
      <w:pPr>
        <w:pStyle w:val="ab"/>
        <w:jc w:val="left"/>
      </w:pPr>
      <w:r>
        <w:t xml:space="preserve">                             </w:t>
      </w:r>
    </w:p>
    <w:p w:rsidR="00F04E62" w:rsidRDefault="00F04E62">
      <w:pPr>
        <w:pStyle w:val="ab"/>
        <w:jc w:val="left"/>
      </w:pPr>
      <w:r>
        <w:t xml:space="preserve">                                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>
      <w:pPr>
        <w:pStyle w:val="ac"/>
      </w:pPr>
      <w:r>
        <w:t xml:space="preserve">                                                             ТВЕРСКОЙ ОБЛАСТИ</w:t>
      </w:r>
    </w:p>
    <w:p w:rsidR="00F04E62" w:rsidRDefault="00F04E62">
      <w:pPr>
        <w:pStyle w:val="ac"/>
      </w:pPr>
    </w:p>
    <w:p w:rsidR="00F04E62" w:rsidRDefault="00F04E62">
      <w:pPr>
        <w:pStyle w:val="ac"/>
        <w:rPr>
          <w:sz w:val="28"/>
        </w:rPr>
      </w:pPr>
      <w:r>
        <w:rPr>
          <w:sz w:val="28"/>
        </w:rPr>
        <w:t xml:space="preserve">                                                             РЕШЕНИЕ</w:t>
      </w:r>
    </w:p>
    <w:p w:rsidR="00F04E62" w:rsidRDefault="00F04E62">
      <w:pPr>
        <w:pStyle w:val="ac"/>
        <w:rPr>
          <w:b w:val="0"/>
        </w:rPr>
      </w:pPr>
      <w:r>
        <w:rPr>
          <w:sz w:val="28"/>
        </w:rPr>
        <w:t xml:space="preserve"> </w:t>
      </w:r>
      <w:r>
        <w:rPr>
          <w:b w:val="0"/>
        </w:rPr>
        <w:t xml:space="preserve">                                                                       г. Весьегонск</w:t>
      </w:r>
    </w:p>
    <w:p w:rsidR="00F04E62" w:rsidRDefault="00F04E62">
      <w:pPr>
        <w:pStyle w:val="ac"/>
      </w:pPr>
    </w:p>
    <w:p w:rsidR="00F04E62" w:rsidRDefault="008453A8">
      <w:pPr>
        <w:pStyle w:val="ac"/>
        <w:rPr>
          <w:b w:val="0"/>
        </w:rPr>
      </w:pPr>
      <w:r>
        <w:rPr>
          <w:b w:val="0"/>
        </w:rPr>
        <w:t>23.0</w:t>
      </w:r>
      <w:r w:rsidR="00502830">
        <w:rPr>
          <w:b w:val="0"/>
        </w:rPr>
        <w:t>7</w:t>
      </w:r>
      <w:r w:rsidR="00412306" w:rsidRPr="00412306">
        <w:rPr>
          <w:b w:val="0"/>
        </w:rPr>
        <w:t xml:space="preserve">.2012 </w:t>
      </w:r>
      <w:r w:rsidR="00F04E62" w:rsidRPr="00412306">
        <w:rPr>
          <w:b w:val="0"/>
        </w:rPr>
        <w:t xml:space="preserve">                                                                                                   </w:t>
      </w:r>
      <w:r w:rsidR="00412306">
        <w:rPr>
          <w:b w:val="0"/>
        </w:rPr>
        <w:t xml:space="preserve">                   </w:t>
      </w:r>
      <w:r w:rsidR="00F04E62">
        <w:rPr>
          <w:b w:val="0"/>
        </w:rPr>
        <w:t xml:space="preserve">№ </w:t>
      </w:r>
      <w:r>
        <w:rPr>
          <w:b w:val="0"/>
        </w:rPr>
        <w:t>354</w:t>
      </w:r>
    </w:p>
    <w:p w:rsidR="00F04E62" w:rsidRDefault="00F04E62">
      <w:pPr>
        <w:pStyle w:val="ac"/>
      </w:pPr>
    </w:p>
    <w:tbl>
      <w:tblPr>
        <w:tblW w:w="0" w:type="auto"/>
        <w:tblInd w:w="108" w:type="dxa"/>
        <w:tblLayout w:type="fixed"/>
        <w:tblLook w:val="0000"/>
      </w:tblPr>
      <w:tblGrid>
        <w:gridCol w:w="4786"/>
      </w:tblGrid>
      <w:tr w:rsidR="00F04E62" w:rsidRPr="00434836" w:rsidTr="00D738B6">
        <w:trPr>
          <w:trHeight w:val="1268"/>
        </w:trPr>
        <w:tc>
          <w:tcPr>
            <w:tcW w:w="4786" w:type="dxa"/>
          </w:tcPr>
          <w:p w:rsidR="00D738B6" w:rsidRPr="00E05FE7" w:rsidRDefault="00D738B6" w:rsidP="00D738B6">
            <w:pPr>
              <w:pStyle w:val="1"/>
              <w:jc w:val="both"/>
              <w:rPr>
                <w:b w:val="0"/>
              </w:rPr>
            </w:pPr>
            <w:bookmarkStart w:id="4" w:name="_Toc105952708"/>
            <w:r w:rsidRPr="00E05FE7">
              <w:rPr>
                <w:b w:val="0"/>
              </w:rPr>
              <w:t>Об утверждении Положения о порядке перечисления в местный бюджет  части прибыли муниципальных унитарных предприятий</w:t>
            </w:r>
            <w:bookmarkEnd w:id="4"/>
            <w:r w:rsidRPr="00E05FE7">
              <w:rPr>
                <w:b w:val="0"/>
              </w:rPr>
              <w:t>, остающ</w:t>
            </w:r>
            <w:r w:rsidR="008453A8">
              <w:rPr>
                <w:b w:val="0"/>
              </w:rPr>
              <w:t>ей</w:t>
            </w:r>
            <w:r w:rsidRPr="00E05FE7">
              <w:rPr>
                <w:b w:val="0"/>
              </w:rPr>
              <w:t>ся после уплаты налог</w:t>
            </w:r>
            <w:r w:rsidR="008453A8">
              <w:rPr>
                <w:b w:val="0"/>
              </w:rPr>
              <w:t>ов и иных обязательных платежей</w:t>
            </w:r>
          </w:p>
          <w:p w:rsidR="00F85D5C" w:rsidRDefault="00F85D5C" w:rsidP="00412306">
            <w:pPr>
              <w:pStyle w:val="31"/>
              <w:ind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5F7162" w:rsidRDefault="00412306" w:rsidP="00412306">
            <w:pPr>
              <w:pStyle w:val="31"/>
              <w:ind w:firstLine="0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5F7162" w:rsidRPr="00434836" w:rsidRDefault="005F7162" w:rsidP="00412306">
            <w:pPr>
              <w:pStyle w:val="31"/>
              <w:ind w:firstLine="0"/>
              <w:rPr>
                <w:sz w:val="20"/>
                <w:szCs w:val="22"/>
              </w:rPr>
            </w:pPr>
          </w:p>
        </w:tc>
      </w:tr>
    </w:tbl>
    <w:p w:rsidR="00D738B6" w:rsidRDefault="00D738B6" w:rsidP="00D738B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статьями 42, 62  Бюджетного кодекса Российской Федерации, статьей 295 Гражданского кодекса  Российской Федерации, пунктом 2 статьи 17 Федерального закона от 14 ноября 2002 года № 161-ФЗ «О государственных и муниципальных унитарных предприятиях» </w:t>
      </w:r>
    </w:p>
    <w:p w:rsidR="00152809" w:rsidRDefault="00152809" w:rsidP="00412306">
      <w:pPr>
        <w:shd w:val="clear" w:color="auto" w:fill="FFFFFF"/>
        <w:spacing w:before="288"/>
        <w:jc w:val="center"/>
      </w:pPr>
      <w:r>
        <w:rPr>
          <w:color w:val="000000"/>
          <w:spacing w:val="-2"/>
        </w:rPr>
        <w:t xml:space="preserve">Собрание депутатов Весьегонского района </w:t>
      </w:r>
      <w:r w:rsidRPr="00152809">
        <w:rPr>
          <w:b/>
          <w:color w:val="000000"/>
          <w:spacing w:val="-2"/>
        </w:rPr>
        <w:t>решило</w:t>
      </w:r>
      <w:r>
        <w:rPr>
          <w:b/>
          <w:bCs/>
          <w:color w:val="000000"/>
          <w:spacing w:val="-2"/>
        </w:rPr>
        <w:t>:</w:t>
      </w:r>
    </w:p>
    <w:p w:rsidR="00D738B6" w:rsidRPr="00D738B6" w:rsidRDefault="00D738B6" w:rsidP="00D738B6">
      <w:pPr>
        <w:shd w:val="clear" w:color="auto" w:fill="FFFFFF"/>
        <w:spacing w:before="206" w:line="283" w:lineRule="exact"/>
        <w:ind w:left="5" w:right="77" w:firstLine="734"/>
        <w:jc w:val="both"/>
        <w:rPr>
          <w:color w:val="000000"/>
          <w:spacing w:val="-3"/>
        </w:rPr>
      </w:pPr>
      <w:r w:rsidRPr="00D738B6">
        <w:rPr>
          <w:color w:val="000000"/>
          <w:spacing w:val="-3"/>
        </w:rPr>
        <w:t>1. Утвердить Положение о порядке перечисления в местный бюджет части прибыли муниципальных унитарных предприятий, остающейся  после уплаты налогов и иных обязательных платежей (прилагается).</w:t>
      </w:r>
    </w:p>
    <w:p w:rsidR="00D738B6" w:rsidRPr="00D738B6" w:rsidRDefault="00D738B6" w:rsidP="00D738B6">
      <w:pPr>
        <w:shd w:val="clear" w:color="auto" w:fill="FFFFFF"/>
        <w:spacing w:before="206" w:line="283" w:lineRule="exact"/>
        <w:ind w:left="5" w:right="77" w:firstLine="734"/>
        <w:jc w:val="both"/>
        <w:rPr>
          <w:color w:val="000000"/>
          <w:spacing w:val="-3"/>
        </w:rPr>
      </w:pPr>
      <w:r w:rsidRPr="00D738B6">
        <w:rPr>
          <w:color w:val="000000"/>
          <w:spacing w:val="-3"/>
        </w:rPr>
        <w:t>2.Опубликовать настоящее решение в газете «Весьегонская жизнь».</w:t>
      </w:r>
    </w:p>
    <w:p w:rsidR="00D738B6" w:rsidRPr="00D738B6" w:rsidRDefault="00D738B6" w:rsidP="00D738B6">
      <w:pPr>
        <w:shd w:val="clear" w:color="auto" w:fill="FFFFFF"/>
        <w:spacing w:before="206" w:line="283" w:lineRule="exact"/>
        <w:ind w:left="5" w:right="77" w:firstLine="734"/>
        <w:jc w:val="both"/>
        <w:rPr>
          <w:color w:val="000000"/>
          <w:spacing w:val="-3"/>
        </w:rPr>
      </w:pPr>
      <w:r w:rsidRPr="00D738B6">
        <w:rPr>
          <w:color w:val="000000"/>
          <w:spacing w:val="-3"/>
        </w:rPr>
        <w:t>3. Настоящее решение  вступает в силу со дня его принятия.</w:t>
      </w:r>
    </w:p>
    <w:p w:rsidR="00D738B6" w:rsidRPr="00D738B6" w:rsidRDefault="00D738B6" w:rsidP="00D738B6">
      <w:pPr>
        <w:shd w:val="clear" w:color="auto" w:fill="FFFFFF"/>
        <w:spacing w:before="206" w:line="283" w:lineRule="exact"/>
        <w:ind w:left="5" w:right="77" w:firstLine="734"/>
        <w:jc w:val="both"/>
        <w:rPr>
          <w:color w:val="000000"/>
          <w:spacing w:val="-3"/>
        </w:rPr>
      </w:pPr>
      <w:r w:rsidRPr="00D738B6">
        <w:rPr>
          <w:color w:val="000000"/>
          <w:spacing w:val="-3"/>
        </w:rPr>
        <w:t xml:space="preserve">4. Контроль за выполнением настоящего решения возложить на комиссию  по бюджету, экономике и аграрной политике. </w:t>
      </w:r>
    </w:p>
    <w:p w:rsidR="00D738B6" w:rsidRPr="00D738B6" w:rsidRDefault="00D738B6" w:rsidP="00D738B6">
      <w:pPr>
        <w:shd w:val="clear" w:color="auto" w:fill="FFFFFF"/>
        <w:spacing w:before="206" w:line="283" w:lineRule="exact"/>
        <w:ind w:left="5" w:right="77" w:firstLine="734"/>
        <w:jc w:val="both"/>
        <w:rPr>
          <w:color w:val="000000"/>
          <w:spacing w:val="-3"/>
        </w:rPr>
      </w:pPr>
    </w:p>
    <w:p w:rsidR="00D738B6" w:rsidRPr="00D738B6" w:rsidRDefault="00D738B6" w:rsidP="00D738B6">
      <w:pPr>
        <w:shd w:val="clear" w:color="auto" w:fill="FFFFFF"/>
        <w:spacing w:before="206" w:line="283" w:lineRule="exact"/>
        <w:ind w:left="5" w:right="77" w:firstLine="734"/>
        <w:jc w:val="both"/>
        <w:rPr>
          <w:color w:val="000000"/>
          <w:spacing w:val="-3"/>
        </w:rPr>
      </w:pPr>
    </w:p>
    <w:p w:rsidR="00754374" w:rsidRDefault="00754374" w:rsidP="00532517">
      <w:pPr>
        <w:shd w:val="clear" w:color="auto" w:fill="FFFFFF"/>
        <w:tabs>
          <w:tab w:val="left" w:pos="709"/>
          <w:tab w:val="left" w:pos="1286"/>
        </w:tabs>
        <w:suppressAutoHyphens/>
        <w:ind w:firstLine="993"/>
        <w:jc w:val="both"/>
        <w:rPr>
          <w:color w:val="000000"/>
          <w:sz w:val="22"/>
        </w:rPr>
      </w:pPr>
    </w:p>
    <w:p w:rsidR="00F04E62" w:rsidRPr="00534491" w:rsidRDefault="00F04E62" w:rsidP="000D5717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 w:rsidRPr="00534491">
        <w:rPr>
          <w:color w:val="000000"/>
        </w:rPr>
        <w:t xml:space="preserve">                      Глава района                               </w:t>
      </w:r>
      <w:r w:rsidR="00434836" w:rsidRPr="00534491">
        <w:rPr>
          <w:color w:val="000000"/>
        </w:rPr>
        <w:t xml:space="preserve">           </w:t>
      </w:r>
      <w:r w:rsidRPr="00534491">
        <w:rPr>
          <w:color w:val="000000"/>
        </w:rPr>
        <w:t xml:space="preserve">                             </w:t>
      </w:r>
      <w:r w:rsidR="000345A4" w:rsidRPr="00534491">
        <w:rPr>
          <w:color w:val="000000"/>
        </w:rPr>
        <w:t>А.В. Пашуков</w:t>
      </w:r>
    </w:p>
    <w:p w:rsidR="00502830" w:rsidRDefault="00502830" w:rsidP="000D5717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502830" w:rsidRDefault="00502830" w:rsidP="000D5717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502830" w:rsidRDefault="00502830" w:rsidP="000D5717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502830" w:rsidRDefault="00502830" w:rsidP="0050283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 w:firstLine="709"/>
        <w:rPr>
          <w:color w:val="000000"/>
        </w:rPr>
      </w:pPr>
    </w:p>
    <w:p w:rsidR="00D738B6" w:rsidRDefault="00D738B6" w:rsidP="0050283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 w:firstLine="709"/>
        <w:rPr>
          <w:color w:val="000000"/>
        </w:rPr>
      </w:pPr>
    </w:p>
    <w:p w:rsidR="00D738B6" w:rsidRDefault="00D738B6" w:rsidP="0050283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 w:firstLine="709"/>
        <w:rPr>
          <w:color w:val="000000"/>
        </w:rPr>
      </w:pPr>
    </w:p>
    <w:p w:rsidR="001B6150" w:rsidRDefault="001B6150" w:rsidP="0050283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 w:firstLine="709"/>
        <w:rPr>
          <w:color w:val="000000"/>
        </w:rPr>
      </w:pPr>
    </w:p>
    <w:p w:rsidR="001B6150" w:rsidRDefault="001B6150" w:rsidP="0050283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 w:firstLine="709"/>
        <w:rPr>
          <w:color w:val="000000"/>
        </w:rPr>
      </w:pPr>
    </w:p>
    <w:p w:rsidR="001B6150" w:rsidRDefault="001B6150" w:rsidP="0050283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 w:firstLine="709"/>
        <w:rPr>
          <w:color w:val="000000"/>
        </w:rPr>
      </w:pPr>
    </w:p>
    <w:p w:rsidR="00D738B6" w:rsidRDefault="00D738B6" w:rsidP="0050283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 w:firstLine="709"/>
        <w:rPr>
          <w:color w:val="000000"/>
        </w:rPr>
      </w:pPr>
    </w:p>
    <w:p w:rsidR="00D738B6" w:rsidRDefault="00D738B6" w:rsidP="0050283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 w:firstLine="709"/>
        <w:rPr>
          <w:color w:val="000000"/>
        </w:rPr>
      </w:pPr>
    </w:p>
    <w:p w:rsidR="00D738B6" w:rsidRDefault="00D738B6" w:rsidP="0050283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 w:firstLine="709"/>
        <w:rPr>
          <w:color w:val="000000"/>
        </w:rPr>
      </w:pPr>
    </w:p>
    <w:p w:rsidR="00D738B6" w:rsidRDefault="00D738B6" w:rsidP="0050283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 w:firstLine="709"/>
        <w:rPr>
          <w:color w:val="000000"/>
        </w:rPr>
      </w:pPr>
    </w:p>
    <w:p w:rsidR="001B6150" w:rsidRPr="0029496C" w:rsidRDefault="001B6150" w:rsidP="001B6150">
      <w:pPr>
        <w:pStyle w:val="ConsNormal"/>
        <w:widowControl/>
        <w:ind w:firstLine="5245"/>
        <w:jc w:val="right"/>
        <w:rPr>
          <w:rFonts w:ascii="Times New Roman" w:hAnsi="Times New Roman" w:cs="Times New Roman"/>
          <w:sz w:val="22"/>
          <w:szCs w:val="22"/>
        </w:rPr>
      </w:pPr>
      <w:r w:rsidRPr="0029496C">
        <w:rPr>
          <w:rFonts w:ascii="Times New Roman" w:hAnsi="Times New Roman" w:cs="Times New Roman"/>
          <w:sz w:val="22"/>
          <w:szCs w:val="22"/>
        </w:rPr>
        <w:lastRenderedPageBreak/>
        <w:t xml:space="preserve">Утверждено: </w:t>
      </w:r>
    </w:p>
    <w:p w:rsidR="001B6150" w:rsidRPr="0029496C" w:rsidRDefault="001B6150" w:rsidP="001B6150">
      <w:pPr>
        <w:pStyle w:val="ConsNormal"/>
        <w:widowControl/>
        <w:ind w:firstLine="5245"/>
        <w:jc w:val="right"/>
        <w:rPr>
          <w:rFonts w:ascii="Times New Roman" w:hAnsi="Times New Roman" w:cs="Times New Roman"/>
          <w:sz w:val="22"/>
          <w:szCs w:val="22"/>
        </w:rPr>
      </w:pPr>
      <w:r w:rsidRPr="0029496C">
        <w:rPr>
          <w:rFonts w:ascii="Times New Roman" w:hAnsi="Times New Roman" w:cs="Times New Roman"/>
          <w:sz w:val="22"/>
          <w:szCs w:val="22"/>
        </w:rPr>
        <w:t>решением Собрания депутатов Весьегонского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9496C">
        <w:rPr>
          <w:rFonts w:ascii="Times New Roman" w:hAnsi="Times New Roman" w:cs="Times New Roman"/>
          <w:sz w:val="22"/>
          <w:szCs w:val="22"/>
        </w:rPr>
        <w:t xml:space="preserve">района    </w:t>
      </w:r>
    </w:p>
    <w:p w:rsidR="001B6150" w:rsidRPr="0029496C" w:rsidRDefault="001B6150" w:rsidP="001B6150">
      <w:pPr>
        <w:pStyle w:val="ConsNormal"/>
        <w:widowControl/>
        <w:ind w:firstLine="5245"/>
        <w:jc w:val="right"/>
        <w:rPr>
          <w:rFonts w:ascii="Times New Roman" w:hAnsi="Times New Roman" w:cs="Times New Roman"/>
          <w:sz w:val="22"/>
          <w:szCs w:val="22"/>
        </w:rPr>
      </w:pPr>
      <w:r w:rsidRPr="0029496C">
        <w:rPr>
          <w:rFonts w:ascii="Times New Roman" w:hAnsi="Times New Roman" w:cs="Times New Roman"/>
          <w:sz w:val="22"/>
          <w:szCs w:val="22"/>
        </w:rPr>
        <w:t xml:space="preserve">  от </w:t>
      </w:r>
      <w:r>
        <w:rPr>
          <w:rFonts w:ascii="Times New Roman" w:hAnsi="Times New Roman" w:cs="Times New Roman"/>
          <w:sz w:val="22"/>
          <w:szCs w:val="22"/>
        </w:rPr>
        <w:t>23</w:t>
      </w:r>
      <w:r w:rsidRPr="0029496C">
        <w:rPr>
          <w:rFonts w:ascii="Times New Roman" w:hAnsi="Times New Roman" w:cs="Times New Roman"/>
          <w:sz w:val="22"/>
          <w:szCs w:val="22"/>
        </w:rPr>
        <w:t>.0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29496C">
        <w:rPr>
          <w:rFonts w:ascii="Times New Roman" w:hAnsi="Times New Roman" w:cs="Times New Roman"/>
          <w:sz w:val="22"/>
          <w:szCs w:val="22"/>
        </w:rPr>
        <w:t>.2012 №</w:t>
      </w:r>
      <w:r w:rsidR="008453A8">
        <w:rPr>
          <w:rFonts w:ascii="Times New Roman" w:hAnsi="Times New Roman" w:cs="Times New Roman"/>
          <w:sz w:val="22"/>
          <w:szCs w:val="22"/>
        </w:rPr>
        <w:t xml:space="preserve"> 354</w:t>
      </w:r>
    </w:p>
    <w:p w:rsidR="001B6150" w:rsidRDefault="001B6150" w:rsidP="00D738B6">
      <w:pPr>
        <w:jc w:val="center"/>
        <w:rPr>
          <w:b/>
          <w:bCs/>
        </w:rPr>
      </w:pPr>
    </w:p>
    <w:p w:rsidR="001B6150" w:rsidRDefault="001B6150" w:rsidP="00D738B6">
      <w:pPr>
        <w:jc w:val="center"/>
        <w:rPr>
          <w:b/>
          <w:bCs/>
        </w:rPr>
      </w:pPr>
    </w:p>
    <w:p w:rsidR="001B6150" w:rsidRDefault="001B6150" w:rsidP="00D738B6">
      <w:pPr>
        <w:jc w:val="center"/>
        <w:rPr>
          <w:b/>
          <w:bCs/>
        </w:rPr>
      </w:pPr>
    </w:p>
    <w:p w:rsidR="001B6150" w:rsidRDefault="001B6150" w:rsidP="00D738B6">
      <w:pPr>
        <w:jc w:val="center"/>
        <w:rPr>
          <w:b/>
          <w:bCs/>
        </w:rPr>
      </w:pPr>
    </w:p>
    <w:p w:rsidR="00D738B6" w:rsidRDefault="00D738B6" w:rsidP="00D738B6">
      <w:pPr>
        <w:jc w:val="center"/>
        <w:rPr>
          <w:b/>
          <w:bCs/>
        </w:rPr>
      </w:pPr>
      <w:r>
        <w:rPr>
          <w:b/>
          <w:bCs/>
        </w:rPr>
        <w:t xml:space="preserve">Положение </w:t>
      </w:r>
    </w:p>
    <w:p w:rsidR="00D738B6" w:rsidRDefault="00D738B6" w:rsidP="00D738B6">
      <w:pPr>
        <w:jc w:val="center"/>
        <w:rPr>
          <w:b/>
          <w:bCs/>
        </w:rPr>
      </w:pPr>
      <w:r>
        <w:rPr>
          <w:b/>
          <w:bCs/>
        </w:rPr>
        <w:t>о порядке перечисления предприятиями  в местный бюджет части прибыли муниципальных унитарных предприятий, остающейся после уплаты  налогов и  иных обязательных платежей</w:t>
      </w:r>
    </w:p>
    <w:p w:rsidR="00D738B6" w:rsidRDefault="00D738B6" w:rsidP="00D738B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738B6" w:rsidRDefault="00D738B6" w:rsidP="00D738B6">
      <w:pPr>
        <w:pStyle w:val="a7"/>
        <w:rPr>
          <w:sz w:val="24"/>
        </w:rPr>
      </w:pPr>
      <w:r>
        <w:rPr>
          <w:sz w:val="24"/>
        </w:rPr>
        <w:t>1. Настоящее Положение о порядке перечисления в местный бюджет</w:t>
      </w:r>
      <w:r>
        <w:rPr>
          <w:b/>
          <w:bCs/>
        </w:rPr>
        <w:t xml:space="preserve">  </w:t>
      </w:r>
      <w:r>
        <w:rPr>
          <w:sz w:val="24"/>
        </w:rPr>
        <w:t>части прибыли</w:t>
      </w:r>
      <w:r w:rsidRPr="00DD10DF">
        <w:rPr>
          <w:b/>
          <w:bCs/>
        </w:rPr>
        <w:t xml:space="preserve"> </w:t>
      </w:r>
      <w:r w:rsidRPr="00DD10DF">
        <w:rPr>
          <w:bCs/>
          <w:sz w:val="24"/>
        </w:rPr>
        <w:t>муниципальных унитарных предприятий</w:t>
      </w:r>
      <w:r w:rsidRPr="00DD10DF">
        <w:rPr>
          <w:sz w:val="24"/>
        </w:rPr>
        <w:t>, остающейся после уплаты  налогов и иных обязательных платежей (далее – Положение),</w:t>
      </w:r>
      <w:r>
        <w:rPr>
          <w:sz w:val="24"/>
        </w:rPr>
        <w:t xml:space="preserve"> разработано в целях повышения эффективности использования муниципального имущества и обеспечения поступления в бюджет части прибыли муниципальных унитарных предприятий.</w:t>
      </w:r>
    </w:p>
    <w:p w:rsidR="00D738B6" w:rsidRPr="00D82CDF" w:rsidRDefault="00D738B6" w:rsidP="00D738B6">
      <w:pPr>
        <w:pStyle w:val="a7"/>
        <w:rPr>
          <w:sz w:val="24"/>
        </w:rPr>
      </w:pPr>
      <w:r>
        <w:rPr>
          <w:sz w:val="24"/>
        </w:rPr>
        <w:t xml:space="preserve">2. </w:t>
      </w:r>
      <w:r w:rsidRPr="00D82CDF">
        <w:rPr>
          <w:sz w:val="24"/>
        </w:rPr>
        <w:t xml:space="preserve">Определить администратором доходов местного бюджета от поступлений части прибыли предприятий, остающейся после уплаты  налогов и иных обязательных платежей в бюджет </w:t>
      </w:r>
      <w:r w:rsidRPr="00D82CDF">
        <w:rPr>
          <w:bCs/>
          <w:sz w:val="24"/>
        </w:rPr>
        <w:t>Весьегонского района  администраци</w:t>
      </w:r>
      <w:r>
        <w:rPr>
          <w:bCs/>
          <w:sz w:val="24"/>
        </w:rPr>
        <w:t>ю</w:t>
      </w:r>
      <w:r w:rsidRPr="00D82CDF">
        <w:rPr>
          <w:bCs/>
          <w:sz w:val="24"/>
        </w:rPr>
        <w:t xml:space="preserve"> Весьегонского района</w:t>
      </w:r>
      <w:r w:rsidRPr="00D82CDF">
        <w:rPr>
          <w:sz w:val="24"/>
        </w:rPr>
        <w:t xml:space="preserve">. </w:t>
      </w:r>
    </w:p>
    <w:p w:rsidR="00D738B6" w:rsidRDefault="00D738B6" w:rsidP="00D738B6">
      <w:pPr>
        <w:pStyle w:val="a7"/>
        <w:rPr>
          <w:sz w:val="24"/>
        </w:rPr>
      </w:pPr>
      <w:r w:rsidRPr="00D82CDF">
        <w:rPr>
          <w:sz w:val="24"/>
        </w:rPr>
        <w:t>3.</w:t>
      </w:r>
      <w:r w:rsidRPr="00D82CDF">
        <w:rPr>
          <w:bCs/>
          <w:sz w:val="24"/>
        </w:rPr>
        <w:t xml:space="preserve"> Комитет по управлению имуществом и земельными ресурсами  Весьегонского района</w:t>
      </w:r>
      <w:r w:rsidRPr="00D82CDF">
        <w:rPr>
          <w:sz w:val="24"/>
        </w:rPr>
        <w:t xml:space="preserve"> представляет в финансовый отдел администрации Весьегонского района в срок до </w:t>
      </w:r>
      <w:r>
        <w:rPr>
          <w:sz w:val="24"/>
        </w:rPr>
        <w:t>01 июня</w:t>
      </w:r>
      <w:r w:rsidRPr="00D82CDF">
        <w:rPr>
          <w:sz w:val="24"/>
        </w:rPr>
        <w:t xml:space="preserve"> года, предшествующего планируемому, предложения по объему поступлений в местный бюджет части прибыли муниципальных унитарных предприятий</w:t>
      </w:r>
      <w:r>
        <w:rPr>
          <w:sz w:val="24"/>
        </w:rPr>
        <w:t>.</w:t>
      </w:r>
    </w:p>
    <w:p w:rsidR="00D738B6" w:rsidRDefault="00D738B6" w:rsidP="00D738B6">
      <w:pPr>
        <w:pStyle w:val="a7"/>
        <w:rPr>
          <w:sz w:val="24"/>
        </w:rPr>
      </w:pPr>
      <w:r>
        <w:rPr>
          <w:sz w:val="24"/>
        </w:rPr>
        <w:t xml:space="preserve">4. Объем прибыли, остающейся в распоряжении предприятия после уплаты налогов и иных обязательных платежей, подлежащей перечислению в </w:t>
      </w:r>
      <w:r w:rsidRPr="00D82CDF">
        <w:rPr>
          <w:sz w:val="24"/>
        </w:rPr>
        <w:t xml:space="preserve">бюджет </w:t>
      </w:r>
      <w:r w:rsidRPr="00D82CDF">
        <w:rPr>
          <w:bCs/>
          <w:sz w:val="24"/>
        </w:rPr>
        <w:t>Весьегонского района</w:t>
      </w:r>
      <w:r>
        <w:rPr>
          <w:b/>
          <w:bCs/>
        </w:rPr>
        <w:t xml:space="preserve">  </w:t>
      </w:r>
      <w:r>
        <w:rPr>
          <w:sz w:val="24"/>
        </w:rPr>
        <w:t>определяется решением Собрания депутатов Весьегонского района о местном бюджете на очередной финансовый год.</w:t>
      </w:r>
    </w:p>
    <w:p w:rsidR="00D738B6" w:rsidRDefault="00D738B6" w:rsidP="00D738B6">
      <w:pPr>
        <w:pStyle w:val="a7"/>
        <w:rPr>
          <w:sz w:val="24"/>
        </w:rPr>
      </w:pPr>
      <w:r>
        <w:rPr>
          <w:sz w:val="24"/>
        </w:rPr>
        <w:t>При этом прибыль, подлежащая перечислению в местный бюджет, рассчитывается путем уменьшения суммы прогнозируемой чистой прибыли (нераспределенной прибыли) предприятия за прошедший год на сумму утвержденных в составе программы деятельности предприятия на текущий период расходов на реализацию мероприятий по развитию предприятия, осуществляемого за счет чистой прибыли. Чистая прибыль (нераспределенная прибыль) определяется на основании данных бухгалтерской отчетности.</w:t>
      </w:r>
    </w:p>
    <w:p w:rsidR="00D738B6" w:rsidRDefault="00D738B6" w:rsidP="00D738B6">
      <w:pPr>
        <w:pStyle w:val="a7"/>
        <w:rPr>
          <w:sz w:val="24"/>
        </w:rPr>
      </w:pPr>
      <w:r>
        <w:rPr>
          <w:sz w:val="24"/>
        </w:rPr>
        <w:t>Размер части прибыли, остающейся в распоряжении предприятия после уплаты налогов и иных обязательных платежей, подлежащей перечислению в бюджет Весьегонского района устанавливается решением Собрания депутатов Весьегонского района .</w:t>
      </w:r>
    </w:p>
    <w:p w:rsidR="00D738B6" w:rsidRDefault="00D738B6" w:rsidP="00D738B6">
      <w:pPr>
        <w:pStyle w:val="a7"/>
        <w:rPr>
          <w:sz w:val="24"/>
        </w:rPr>
      </w:pPr>
      <w:r>
        <w:rPr>
          <w:sz w:val="24"/>
        </w:rPr>
        <w:t xml:space="preserve">5. Действие настоящего Положения распространяется на муниципальные унитарные предприятия, для которых в соответствии </w:t>
      </w:r>
      <w:r w:rsidRPr="0033125F">
        <w:rPr>
          <w:color w:val="993366"/>
          <w:sz w:val="24"/>
        </w:rPr>
        <w:t>с решением Собрания депутатов</w:t>
      </w:r>
      <w:r>
        <w:rPr>
          <w:sz w:val="24"/>
        </w:rPr>
        <w:t xml:space="preserve"> Весьегонского района установлен  размер части прибыли, остающейся в распоряжении предприятия после уплаты налогов и иных обязательных платежей, подлежащей перечислению в бюджет Весьегонского района. </w:t>
      </w:r>
    </w:p>
    <w:p w:rsidR="00D738B6" w:rsidRDefault="00D738B6" w:rsidP="00D738B6">
      <w:pPr>
        <w:pStyle w:val="a7"/>
        <w:ind w:firstLine="540"/>
        <w:rPr>
          <w:sz w:val="24"/>
        </w:rPr>
      </w:pPr>
      <w:r>
        <w:rPr>
          <w:sz w:val="24"/>
        </w:rPr>
        <w:t xml:space="preserve">6. Сумма, подлежащая перечислению в бюджет Весьегонского района   (далее – платеж), исчисляется муниципальным предприятием самостоятельно по итогам финансово-хозяйственной деятельности на основании данных бухгалтерской отчетности с учетом установленных размеров отчислений. </w:t>
      </w:r>
    </w:p>
    <w:p w:rsidR="00D738B6" w:rsidRDefault="00D738B6" w:rsidP="00D738B6">
      <w:pPr>
        <w:ind w:firstLine="540"/>
        <w:jc w:val="both"/>
      </w:pPr>
      <w:r>
        <w:t xml:space="preserve">7. Расчет по исчислению суммы платежа представляется предприятием в </w:t>
      </w:r>
      <w:r w:rsidRPr="00D82CDF">
        <w:rPr>
          <w:bCs/>
        </w:rPr>
        <w:t>Комитет по управлению имуществом и земельными ресурсами Весьегонского района</w:t>
      </w:r>
      <w:r w:rsidRPr="00D82CDF">
        <w:t xml:space="preserve"> </w:t>
      </w:r>
      <w:r>
        <w:t xml:space="preserve"> не позднее 10 дней после представления годового отчета в налоговый орган по форме согласно приложению к настоящему Положению.</w:t>
      </w:r>
    </w:p>
    <w:p w:rsidR="00D738B6" w:rsidRPr="00D82CDF" w:rsidRDefault="00D738B6" w:rsidP="00D738B6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82CDF">
        <w:rPr>
          <w:rFonts w:ascii="Times New Roman" w:hAnsi="Times New Roman" w:cs="Times New Roman"/>
          <w:sz w:val="24"/>
          <w:szCs w:val="24"/>
        </w:rPr>
        <w:t>. Установить срок перечисления части прибыли в бюджет Весьегонского района  по итогам года – не позднее 1 мая года, следующего за отчетным.</w:t>
      </w:r>
    </w:p>
    <w:p w:rsidR="00D738B6" w:rsidRDefault="00D738B6" w:rsidP="00D738B6">
      <w:pPr>
        <w:pStyle w:val="a7"/>
        <w:ind w:firstLine="567"/>
        <w:rPr>
          <w:sz w:val="24"/>
        </w:rPr>
      </w:pPr>
      <w:r>
        <w:rPr>
          <w:sz w:val="24"/>
        </w:rPr>
        <w:lastRenderedPageBreak/>
        <w:t xml:space="preserve">9. За нарушение сроков внесения части прибыли, остающейся в распоряжении предприятия после уплаты налогов и иных обязательных платежей, подлежащей перечислению в бюджет Весьегонского района применяются финансовые санкции в виде взыскания пени в размерах, предусмотренных федеральным законодательством о налогах и сборах. </w:t>
      </w:r>
    </w:p>
    <w:p w:rsidR="00D738B6" w:rsidRDefault="00D738B6" w:rsidP="00D738B6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Руководители муниципальных унитарных предприятий несут персональную ответственность за достоверность данных о результатах финансово-хозяйственной деятельности предприятия, правильность исчисления и своевременность уплаты платежей, предоставление отчетности.</w:t>
      </w:r>
    </w:p>
    <w:p w:rsidR="00D738B6" w:rsidRDefault="00D738B6" w:rsidP="00D738B6">
      <w:pPr>
        <w:ind w:firstLine="567"/>
        <w:jc w:val="both"/>
      </w:pPr>
      <w:r>
        <w:t xml:space="preserve">11. Учет и контроль за правильностью исчисления и своевременностью уплаты платежей в бюджет Весьегонского района  осуществляет </w:t>
      </w:r>
      <w:r w:rsidRPr="00D82CDF">
        <w:rPr>
          <w:bCs/>
        </w:rPr>
        <w:t xml:space="preserve">Комитет по управлению имуществом и земельными ресурсами </w:t>
      </w:r>
      <w:r>
        <w:rPr>
          <w:bCs/>
        </w:rPr>
        <w:t xml:space="preserve"> </w:t>
      </w:r>
      <w:r w:rsidRPr="00D82CDF">
        <w:rPr>
          <w:bCs/>
        </w:rPr>
        <w:t>Весьегонского района</w:t>
      </w:r>
      <w:r>
        <w:t>.</w:t>
      </w:r>
    </w:p>
    <w:p w:rsidR="00D738B6" w:rsidRDefault="00D738B6" w:rsidP="00D738B6">
      <w:pPr>
        <w:jc w:val="center"/>
        <w:rPr>
          <w:rFonts w:ascii="Arial" w:hAnsi="Arial" w:cs="Arial"/>
          <w:bCs/>
          <w:sz w:val="28"/>
          <w:szCs w:val="28"/>
        </w:rPr>
      </w:pPr>
      <w:r w:rsidRPr="00D82CDF">
        <w:br w:type="page"/>
      </w:r>
    </w:p>
    <w:p w:rsidR="00D738B6" w:rsidRDefault="00D738B6" w:rsidP="00D738B6">
      <w:pPr>
        <w:jc w:val="center"/>
        <w:rPr>
          <w:rFonts w:ascii="Arial" w:hAnsi="Arial" w:cs="Arial"/>
          <w:bCs/>
        </w:rPr>
      </w:pPr>
    </w:p>
    <w:p w:rsidR="00D738B6" w:rsidRDefault="00D738B6" w:rsidP="00D738B6">
      <w:pPr>
        <w:jc w:val="right"/>
      </w:pPr>
      <w:r>
        <w:t xml:space="preserve">Приложение </w:t>
      </w:r>
    </w:p>
    <w:p w:rsidR="00D738B6" w:rsidRDefault="00D738B6" w:rsidP="00D738B6">
      <w:pPr>
        <w:jc w:val="right"/>
      </w:pPr>
      <w:r>
        <w:t xml:space="preserve">к Положению о порядке перечисления </w:t>
      </w:r>
    </w:p>
    <w:p w:rsidR="00D738B6" w:rsidRDefault="00D738B6" w:rsidP="00D738B6">
      <w:pPr>
        <w:jc w:val="right"/>
      </w:pPr>
      <w:r>
        <w:t>в местный бюджет части прибыли</w:t>
      </w:r>
      <w:r w:rsidRPr="00152550">
        <w:t xml:space="preserve"> </w:t>
      </w:r>
      <w:r>
        <w:t xml:space="preserve">муниципальных </w:t>
      </w:r>
    </w:p>
    <w:p w:rsidR="00D738B6" w:rsidRDefault="00D738B6" w:rsidP="00D738B6">
      <w:pPr>
        <w:jc w:val="right"/>
      </w:pPr>
      <w:r>
        <w:t xml:space="preserve">унитарных предприятий, остающейся  после </w:t>
      </w:r>
    </w:p>
    <w:p w:rsidR="00D738B6" w:rsidRDefault="00D738B6" w:rsidP="00D738B6">
      <w:pPr>
        <w:jc w:val="right"/>
      </w:pPr>
      <w:r>
        <w:t>уплаты налогов и иных обязательных платежей</w:t>
      </w:r>
    </w:p>
    <w:p w:rsidR="00D738B6" w:rsidRDefault="00D738B6" w:rsidP="00D738B6">
      <w:pPr>
        <w:spacing w:after="240"/>
      </w:pPr>
    </w:p>
    <w:p w:rsidR="00D738B6" w:rsidRDefault="00D738B6" w:rsidP="00D738B6">
      <w:pPr>
        <w:jc w:val="center"/>
      </w:pPr>
      <w:r>
        <w:t xml:space="preserve">Форма расчета платежа из прибыли муниципальных </w:t>
      </w:r>
    </w:p>
    <w:p w:rsidR="00D738B6" w:rsidRDefault="00D738B6" w:rsidP="00D738B6">
      <w:pPr>
        <w:jc w:val="center"/>
      </w:pPr>
      <w:r>
        <w:t>унитарных предприятий Весьегонского района, остающейся после уплаты</w:t>
      </w:r>
    </w:p>
    <w:p w:rsidR="00D738B6" w:rsidRDefault="00D738B6" w:rsidP="00D738B6">
      <w:pPr>
        <w:jc w:val="center"/>
      </w:pPr>
      <w:r>
        <w:t>налогов и иных обязательных платежей</w:t>
      </w:r>
    </w:p>
    <w:p w:rsidR="00D738B6" w:rsidRDefault="00D738B6" w:rsidP="00D738B6">
      <w:pPr>
        <w:jc w:val="center"/>
      </w:pPr>
      <w:r>
        <w:t>____________________________ за 20__ год</w:t>
      </w:r>
    </w:p>
    <w:p w:rsidR="00D738B6" w:rsidRDefault="00D738B6" w:rsidP="00D738B6">
      <w:pPr>
        <w:jc w:val="center"/>
      </w:pPr>
      <w:r>
        <w:t>(наименование предприятия)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09"/>
        <w:gridCol w:w="2393"/>
        <w:gridCol w:w="2393"/>
      </w:tblGrid>
      <w:tr w:rsidR="00D738B6" w:rsidTr="00535AD4">
        <w:tc>
          <w:tcPr>
            <w:tcW w:w="675" w:type="dxa"/>
            <w:vAlign w:val="center"/>
          </w:tcPr>
          <w:p w:rsidR="00D738B6" w:rsidRDefault="00D738B6" w:rsidP="00535AD4">
            <w:pPr>
              <w:spacing w:after="240"/>
              <w:jc w:val="center"/>
            </w:pPr>
            <w:r>
              <w:t>№ п/п</w:t>
            </w:r>
          </w:p>
        </w:tc>
        <w:tc>
          <w:tcPr>
            <w:tcW w:w="4109" w:type="dxa"/>
            <w:vAlign w:val="center"/>
          </w:tcPr>
          <w:p w:rsidR="00D738B6" w:rsidRDefault="00D738B6" w:rsidP="00535AD4">
            <w:pPr>
              <w:spacing w:after="240"/>
              <w:jc w:val="center"/>
            </w:pPr>
            <w:r>
              <w:t>Показатели</w:t>
            </w:r>
          </w:p>
        </w:tc>
        <w:tc>
          <w:tcPr>
            <w:tcW w:w="2393" w:type="dxa"/>
            <w:vAlign w:val="center"/>
          </w:tcPr>
          <w:p w:rsidR="00D738B6" w:rsidRDefault="00D738B6" w:rsidP="00535AD4">
            <w:pPr>
              <w:spacing w:after="240"/>
              <w:jc w:val="center"/>
            </w:pPr>
            <w:r>
              <w:t>Сумма платежа по данным плательщика, руб.</w:t>
            </w:r>
          </w:p>
        </w:tc>
        <w:tc>
          <w:tcPr>
            <w:tcW w:w="2393" w:type="dxa"/>
            <w:vAlign w:val="center"/>
          </w:tcPr>
          <w:p w:rsidR="00D738B6" w:rsidRDefault="00D738B6" w:rsidP="00535AD4">
            <w:pPr>
              <w:spacing w:after="240"/>
              <w:jc w:val="center"/>
            </w:pPr>
            <w:r>
              <w:t>Сумма платежа по данным контролирующего органа, руб.</w:t>
            </w:r>
          </w:p>
        </w:tc>
      </w:tr>
      <w:tr w:rsidR="00D738B6" w:rsidTr="00535AD4">
        <w:tc>
          <w:tcPr>
            <w:tcW w:w="675" w:type="dxa"/>
          </w:tcPr>
          <w:p w:rsidR="00D738B6" w:rsidRDefault="00D738B6" w:rsidP="00535AD4">
            <w:pPr>
              <w:spacing w:after="240"/>
            </w:pPr>
            <w:r>
              <w:t>1</w:t>
            </w:r>
          </w:p>
        </w:tc>
        <w:tc>
          <w:tcPr>
            <w:tcW w:w="4109" w:type="dxa"/>
          </w:tcPr>
          <w:p w:rsidR="00D738B6" w:rsidRDefault="00D738B6" w:rsidP="00535AD4">
            <w:pPr>
              <w:spacing w:after="240"/>
            </w:pPr>
            <w:r>
              <w:t>Задолженность на 01.01.20   г.</w:t>
            </w:r>
          </w:p>
        </w:tc>
        <w:tc>
          <w:tcPr>
            <w:tcW w:w="2393" w:type="dxa"/>
          </w:tcPr>
          <w:p w:rsidR="00D738B6" w:rsidRDefault="00D738B6" w:rsidP="00535AD4">
            <w:pPr>
              <w:spacing w:after="240"/>
            </w:pPr>
          </w:p>
        </w:tc>
        <w:tc>
          <w:tcPr>
            <w:tcW w:w="2393" w:type="dxa"/>
          </w:tcPr>
          <w:p w:rsidR="00D738B6" w:rsidRDefault="00D738B6" w:rsidP="00535AD4">
            <w:pPr>
              <w:spacing w:after="240"/>
            </w:pPr>
          </w:p>
        </w:tc>
      </w:tr>
      <w:tr w:rsidR="00D738B6" w:rsidTr="00535AD4">
        <w:tc>
          <w:tcPr>
            <w:tcW w:w="675" w:type="dxa"/>
          </w:tcPr>
          <w:p w:rsidR="00D738B6" w:rsidRDefault="00D738B6" w:rsidP="00535AD4">
            <w:pPr>
              <w:spacing w:after="240"/>
            </w:pPr>
          </w:p>
        </w:tc>
        <w:tc>
          <w:tcPr>
            <w:tcW w:w="4109" w:type="dxa"/>
          </w:tcPr>
          <w:p w:rsidR="00D738B6" w:rsidRDefault="00D738B6" w:rsidP="00535AD4">
            <w:pPr>
              <w:spacing w:after="240"/>
            </w:pPr>
            <w:r>
              <w:t xml:space="preserve">в т.ч. - платеж                </w:t>
            </w:r>
          </w:p>
        </w:tc>
        <w:tc>
          <w:tcPr>
            <w:tcW w:w="2393" w:type="dxa"/>
          </w:tcPr>
          <w:p w:rsidR="00D738B6" w:rsidRDefault="00D738B6" w:rsidP="00535AD4">
            <w:pPr>
              <w:spacing w:after="240"/>
            </w:pPr>
          </w:p>
        </w:tc>
        <w:tc>
          <w:tcPr>
            <w:tcW w:w="2393" w:type="dxa"/>
          </w:tcPr>
          <w:p w:rsidR="00D738B6" w:rsidRDefault="00D738B6" w:rsidP="00535AD4">
            <w:pPr>
              <w:spacing w:after="240"/>
            </w:pPr>
          </w:p>
        </w:tc>
      </w:tr>
      <w:tr w:rsidR="00D738B6" w:rsidTr="00535AD4">
        <w:tc>
          <w:tcPr>
            <w:tcW w:w="675" w:type="dxa"/>
          </w:tcPr>
          <w:p w:rsidR="00D738B6" w:rsidRDefault="00D738B6" w:rsidP="00535AD4">
            <w:pPr>
              <w:spacing w:after="240"/>
            </w:pPr>
          </w:p>
        </w:tc>
        <w:tc>
          <w:tcPr>
            <w:tcW w:w="4109" w:type="dxa"/>
          </w:tcPr>
          <w:p w:rsidR="00D738B6" w:rsidRDefault="00D738B6" w:rsidP="00535AD4">
            <w:pPr>
              <w:spacing w:after="240"/>
            </w:pPr>
            <w:r>
              <w:t xml:space="preserve">          - пени</w:t>
            </w:r>
          </w:p>
        </w:tc>
        <w:tc>
          <w:tcPr>
            <w:tcW w:w="2393" w:type="dxa"/>
          </w:tcPr>
          <w:p w:rsidR="00D738B6" w:rsidRDefault="00D738B6" w:rsidP="00535AD4">
            <w:pPr>
              <w:spacing w:after="240"/>
            </w:pPr>
          </w:p>
        </w:tc>
        <w:tc>
          <w:tcPr>
            <w:tcW w:w="2393" w:type="dxa"/>
          </w:tcPr>
          <w:p w:rsidR="00D738B6" w:rsidRDefault="00D738B6" w:rsidP="00535AD4">
            <w:pPr>
              <w:spacing w:after="240"/>
            </w:pPr>
          </w:p>
        </w:tc>
      </w:tr>
      <w:tr w:rsidR="00D738B6" w:rsidTr="00535AD4">
        <w:tc>
          <w:tcPr>
            <w:tcW w:w="675" w:type="dxa"/>
          </w:tcPr>
          <w:p w:rsidR="00D738B6" w:rsidRDefault="00D738B6" w:rsidP="00535AD4">
            <w:pPr>
              <w:spacing w:after="240"/>
            </w:pPr>
            <w:r>
              <w:t>2</w:t>
            </w:r>
          </w:p>
        </w:tc>
        <w:tc>
          <w:tcPr>
            <w:tcW w:w="4109" w:type="dxa"/>
          </w:tcPr>
          <w:p w:rsidR="00D738B6" w:rsidRPr="00E05FE7" w:rsidRDefault="00D738B6" w:rsidP="00535AD4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E05FE7">
              <w:rPr>
                <w:rFonts w:ascii="Times New Roman" w:hAnsi="Times New Roman" w:cs="Times New Roman"/>
                <w:sz w:val="24"/>
                <w:szCs w:val="24"/>
              </w:rPr>
              <w:t xml:space="preserve">Чистая прибыль отчетного периода по данным бухгалтерского учета (строка 190 формы N 2 "Отчет о прибылях и убытках")  </w:t>
            </w:r>
          </w:p>
        </w:tc>
        <w:tc>
          <w:tcPr>
            <w:tcW w:w="2393" w:type="dxa"/>
          </w:tcPr>
          <w:p w:rsidR="00D738B6" w:rsidRDefault="00D738B6" w:rsidP="00535AD4">
            <w:pPr>
              <w:spacing w:after="240"/>
            </w:pPr>
          </w:p>
        </w:tc>
        <w:tc>
          <w:tcPr>
            <w:tcW w:w="2393" w:type="dxa"/>
          </w:tcPr>
          <w:p w:rsidR="00D738B6" w:rsidRDefault="00D738B6" w:rsidP="00535AD4">
            <w:pPr>
              <w:spacing w:after="240"/>
            </w:pPr>
          </w:p>
        </w:tc>
      </w:tr>
      <w:tr w:rsidR="00D738B6" w:rsidTr="00535AD4">
        <w:tc>
          <w:tcPr>
            <w:tcW w:w="675" w:type="dxa"/>
          </w:tcPr>
          <w:p w:rsidR="00D738B6" w:rsidRDefault="00D738B6" w:rsidP="00535AD4">
            <w:pPr>
              <w:spacing w:after="240"/>
            </w:pPr>
            <w:r>
              <w:t>3</w:t>
            </w:r>
          </w:p>
        </w:tc>
        <w:tc>
          <w:tcPr>
            <w:tcW w:w="4109" w:type="dxa"/>
          </w:tcPr>
          <w:p w:rsidR="00D738B6" w:rsidRDefault="00D738B6" w:rsidP="00535AD4">
            <w:pPr>
              <w:spacing w:after="240"/>
            </w:pPr>
            <w:r>
              <w:t>Ставка платежа, %</w:t>
            </w:r>
          </w:p>
        </w:tc>
        <w:tc>
          <w:tcPr>
            <w:tcW w:w="2393" w:type="dxa"/>
          </w:tcPr>
          <w:p w:rsidR="00D738B6" w:rsidRDefault="00D738B6" w:rsidP="00535AD4">
            <w:pPr>
              <w:spacing w:after="240"/>
            </w:pPr>
          </w:p>
        </w:tc>
        <w:tc>
          <w:tcPr>
            <w:tcW w:w="2393" w:type="dxa"/>
          </w:tcPr>
          <w:p w:rsidR="00D738B6" w:rsidRDefault="00D738B6" w:rsidP="00535AD4">
            <w:pPr>
              <w:spacing w:after="240"/>
            </w:pPr>
          </w:p>
        </w:tc>
      </w:tr>
      <w:tr w:rsidR="00D738B6" w:rsidTr="00535AD4">
        <w:tc>
          <w:tcPr>
            <w:tcW w:w="675" w:type="dxa"/>
          </w:tcPr>
          <w:p w:rsidR="00D738B6" w:rsidRDefault="00D738B6" w:rsidP="00535AD4">
            <w:pPr>
              <w:spacing w:after="240"/>
            </w:pPr>
            <w:r>
              <w:t>4</w:t>
            </w:r>
          </w:p>
        </w:tc>
        <w:tc>
          <w:tcPr>
            <w:tcW w:w="4109" w:type="dxa"/>
          </w:tcPr>
          <w:p w:rsidR="00D738B6" w:rsidRDefault="00D738B6" w:rsidP="00535AD4">
            <w:pPr>
              <w:spacing w:after="240"/>
            </w:pPr>
            <w:r>
              <w:t>Подлежит уплате за отчетный период (стр. 2 x стр. 3)</w:t>
            </w:r>
          </w:p>
        </w:tc>
        <w:tc>
          <w:tcPr>
            <w:tcW w:w="2393" w:type="dxa"/>
          </w:tcPr>
          <w:p w:rsidR="00D738B6" w:rsidRDefault="00D738B6" w:rsidP="00535AD4">
            <w:pPr>
              <w:spacing w:after="240"/>
            </w:pPr>
          </w:p>
        </w:tc>
        <w:tc>
          <w:tcPr>
            <w:tcW w:w="2393" w:type="dxa"/>
          </w:tcPr>
          <w:p w:rsidR="00D738B6" w:rsidRDefault="00D738B6" w:rsidP="00535AD4">
            <w:pPr>
              <w:spacing w:after="240"/>
            </w:pPr>
          </w:p>
        </w:tc>
      </w:tr>
      <w:tr w:rsidR="00D738B6" w:rsidTr="00535AD4">
        <w:tc>
          <w:tcPr>
            <w:tcW w:w="675" w:type="dxa"/>
          </w:tcPr>
          <w:p w:rsidR="00D738B6" w:rsidRDefault="00D738B6" w:rsidP="00535AD4">
            <w:pPr>
              <w:spacing w:after="240"/>
            </w:pPr>
            <w:r>
              <w:t>5</w:t>
            </w:r>
          </w:p>
        </w:tc>
        <w:tc>
          <w:tcPr>
            <w:tcW w:w="4109" w:type="dxa"/>
          </w:tcPr>
          <w:p w:rsidR="00D738B6" w:rsidRDefault="00D738B6" w:rsidP="00535AD4">
            <w:pPr>
              <w:spacing w:after="240"/>
            </w:pPr>
            <w:r>
              <w:t>Начислено по результатам проверок</w:t>
            </w:r>
          </w:p>
        </w:tc>
        <w:tc>
          <w:tcPr>
            <w:tcW w:w="2393" w:type="dxa"/>
          </w:tcPr>
          <w:p w:rsidR="00D738B6" w:rsidRDefault="00D738B6" w:rsidP="00535AD4">
            <w:pPr>
              <w:spacing w:after="240"/>
            </w:pPr>
          </w:p>
        </w:tc>
        <w:tc>
          <w:tcPr>
            <w:tcW w:w="2393" w:type="dxa"/>
          </w:tcPr>
          <w:p w:rsidR="00D738B6" w:rsidRDefault="00D738B6" w:rsidP="00535AD4">
            <w:pPr>
              <w:spacing w:after="240"/>
            </w:pPr>
          </w:p>
        </w:tc>
      </w:tr>
      <w:tr w:rsidR="00D738B6" w:rsidTr="00535AD4">
        <w:tc>
          <w:tcPr>
            <w:tcW w:w="675" w:type="dxa"/>
          </w:tcPr>
          <w:p w:rsidR="00D738B6" w:rsidRDefault="00D738B6" w:rsidP="00535AD4">
            <w:pPr>
              <w:spacing w:after="240"/>
            </w:pPr>
            <w:r>
              <w:t>6</w:t>
            </w:r>
          </w:p>
        </w:tc>
        <w:tc>
          <w:tcPr>
            <w:tcW w:w="4109" w:type="dxa"/>
          </w:tcPr>
          <w:p w:rsidR="00D738B6" w:rsidRDefault="00D738B6" w:rsidP="00535AD4">
            <w:pPr>
              <w:spacing w:after="240"/>
            </w:pPr>
            <w:r>
              <w:t>Уплачено за текущий период</w:t>
            </w:r>
          </w:p>
        </w:tc>
        <w:tc>
          <w:tcPr>
            <w:tcW w:w="2393" w:type="dxa"/>
          </w:tcPr>
          <w:p w:rsidR="00D738B6" w:rsidRDefault="00D738B6" w:rsidP="00535AD4">
            <w:pPr>
              <w:spacing w:after="240"/>
            </w:pPr>
          </w:p>
        </w:tc>
        <w:tc>
          <w:tcPr>
            <w:tcW w:w="2393" w:type="dxa"/>
          </w:tcPr>
          <w:p w:rsidR="00D738B6" w:rsidRDefault="00D738B6" w:rsidP="00535AD4">
            <w:pPr>
              <w:spacing w:after="240"/>
            </w:pPr>
          </w:p>
        </w:tc>
      </w:tr>
      <w:tr w:rsidR="00D738B6" w:rsidTr="00535AD4">
        <w:tc>
          <w:tcPr>
            <w:tcW w:w="675" w:type="dxa"/>
          </w:tcPr>
          <w:p w:rsidR="00D738B6" w:rsidRDefault="00D738B6" w:rsidP="00535AD4">
            <w:pPr>
              <w:spacing w:after="240"/>
            </w:pPr>
            <w:r>
              <w:t>7</w:t>
            </w:r>
          </w:p>
        </w:tc>
        <w:tc>
          <w:tcPr>
            <w:tcW w:w="4109" w:type="dxa"/>
          </w:tcPr>
          <w:p w:rsidR="00D738B6" w:rsidRDefault="00D738B6" w:rsidP="00535AD4">
            <w:pPr>
              <w:spacing w:after="240"/>
            </w:pPr>
            <w:r>
              <w:t>Задолженность на 01.01.20   г.</w:t>
            </w:r>
          </w:p>
        </w:tc>
        <w:tc>
          <w:tcPr>
            <w:tcW w:w="2393" w:type="dxa"/>
          </w:tcPr>
          <w:p w:rsidR="00D738B6" w:rsidRDefault="00D738B6" w:rsidP="00535AD4">
            <w:pPr>
              <w:spacing w:after="240"/>
            </w:pPr>
          </w:p>
        </w:tc>
        <w:tc>
          <w:tcPr>
            <w:tcW w:w="2393" w:type="dxa"/>
          </w:tcPr>
          <w:p w:rsidR="00D738B6" w:rsidRDefault="00D738B6" w:rsidP="00535AD4">
            <w:pPr>
              <w:spacing w:after="240"/>
            </w:pPr>
          </w:p>
        </w:tc>
      </w:tr>
      <w:tr w:rsidR="00D738B6" w:rsidTr="00535AD4">
        <w:tc>
          <w:tcPr>
            <w:tcW w:w="675" w:type="dxa"/>
          </w:tcPr>
          <w:p w:rsidR="00D738B6" w:rsidRDefault="00D738B6" w:rsidP="00535AD4">
            <w:pPr>
              <w:spacing w:after="240"/>
            </w:pPr>
          </w:p>
        </w:tc>
        <w:tc>
          <w:tcPr>
            <w:tcW w:w="4109" w:type="dxa"/>
          </w:tcPr>
          <w:p w:rsidR="00D738B6" w:rsidRDefault="00D738B6" w:rsidP="00535AD4">
            <w:pPr>
              <w:spacing w:after="240"/>
            </w:pPr>
            <w:r>
              <w:t>в т.ч. - платеж</w:t>
            </w:r>
          </w:p>
        </w:tc>
        <w:tc>
          <w:tcPr>
            <w:tcW w:w="2393" w:type="dxa"/>
          </w:tcPr>
          <w:p w:rsidR="00D738B6" w:rsidRDefault="00D738B6" w:rsidP="00535AD4">
            <w:pPr>
              <w:spacing w:after="240"/>
            </w:pPr>
          </w:p>
        </w:tc>
        <w:tc>
          <w:tcPr>
            <w:tcW w:w="2393" w:type="dxa"/>
          </w:tcPr>
          <w:p w:rsidR="00D738B6" w:rsidRDefault="00D738B6" w:rsidP="00535AD4">
            <w:pPr>
              <w:spacing w:after="240"/>
            </w:pPr>
          </w:p>
        </w:tc>
      </w:tr>
      <w:tr w:rsidR="00D738B6" w:rsidTr="00535AD4">
        <w:tc>
          <w:tcPr>
            <w:tcW w:w="675" w:type="dxa"/>
          </w:tcPr>
          <w:p w:rsidR="00D738B6" w:rsidRDefault="00D738B6" w:rsidP="00535AD4">
            <w:pPr>
              <w:spacing w:after="240"/>
            </w:pPr>
          </w:p>
        </w:tc>
        <w:tc>
          <w:tcPr>
            <w:tcW w:w="4109" w:type="dxa"/>
          </w:tcPr>
          <w:p w:rsidR="00D738B6" w:rsidRDefault="00D738B6" w:rsidP="00535AD4">
            <w:pPr>
              <w:spacing w:after="240"/>
            </w:pPr>
            <w:r>
              <w:t xml:space="preserve">          - пени                  </w:t>
            </w:r>
          </w:p>
        </w:tc>
        <w:tc>
          <w:tcPr>
            <w:tcW w:w="2393" w:type="dxa"/>
          </w:tcPr>
          <w:p w:rsidR="00D738B6" w:rsidRDefault="00D738B6" w:rsidP="00535AD4">
            <w:pPr>
              <w:spacing w:after="240"/>
            </w:pPr>
          </w:p>
        </w:tc>
        <w:tc>
          <w:tcPr>
            <w:tcW w:w="2393" w:type="dxa"/>
          </w:tcPr>
          <w:p w:rsidR="00D738B6" w:rsidRDefault="00D738B6" w:rsidP="00535AD4">
            <w:pPr>
              <w:spacing w:after="240"/>
            </w:pPr>
          </w:p>
        </w:tc>
      </w:tr>
    </w:tbl>
    <w:p w:rsidR="00D738B6" w:rsidRDefault="00D738B6" w:rsidP="00D738B6"/>
    <w:p w:rsidR="00D738B6" w:rsidRDefault="00D738B6" w:rsidP="00D738B6"/>
    <w:p w:rsidR="00D738B6" w:rsidRDefault="00D738B6" w:rsidP="00D738B6">
      <w:r>
        <w:t>Руководитель предприятия       __________              _______________________</w:t>
      </w:r>
    </w:p>
    <w:p w:rsidR="00D738B6" w:rsidRDefault="00D738B6" w:rsidP="00D738B6">
      <w:r>
        <w:t xml:space="preserve">                                                         </w:t>
      </w:r>
      <w:r w:rsidRPr="002B4CDA">
        <w:rPr>
          <w:sz w:val="20"/>
        </w:rPr>
        <w:t xml:space="preserve">(подпись)                  </w:t>
      </w:r>
      <w:r>
        <w:rPr>
          <w:sz w:val="20"/>
        </w:rPr>
        <w:t xml:space="preserve">           </w:t>
      </w:r>
      <w:r w:rsidRPr="002B4CDA">
        <w:rPr>
          <w:sz w:val="20"/>
        </w:rPr>
        <w:t xml:space="preserve"> (расшифровка подписи)</w:t>
      </w:r>
    </w:p>
    <w:p w:rsidR="00D738B6" w:rsidRDefault="00D738B6" w:rsidP="00D738B6"/>
    <w:p w:rsidR="00D738B6" w:rsidRDefault="00D738B6" w:rsidP="00D738B6">
      <w:r>
        <w:t>Главный бухгалтер                     __________              _______________________</w:t>
      </w:r>
    </w:p>
    <w:p w:rsidR="00D738B6" w:rsidRPr="002B4CDA" w:rsidRDefault="00D738B6" w:rsidP="00D738B6">
      <w:pPr>
        <w:rPr>
          <w:sz w:val="20"/>
        </w:rPr>
      </w:pPr>
      <w:r w:rsidRPr="002B4CDA">
        <w:rPr>
          <w:sz w:val="20"/>
        </w:rPr>
        <w:t xml:space="preserve">                                                     </w:t>
      </w:r>
      <w:r>
        <w:rPr>
          <w:sz w:val="20"/>
        </w:rPr>
        <w:t xml:space="preserve">              </w:t>
      </w:r>
      <w:r w:rsidRPr="002B4CDA">
        <w:rPr>
          <w:sz w:val="20"/>
        </w:rPr>
        <w:t xml:space="preserve">  (подпись)                  </w:t>
      </w:r>
      <w:r>
        <w:rPr>
          <w:sz w:val="20"/>
        </w:rPr>
        <w:t xml:space="preserve">        </w:t>
      </w:r>
      <w:r w:rsidRPr="002B4CDA">
        <w:rPr>
          <w:sz w:val="20"/>
        </w:rPr>
        <w:t xml:space="preserve">  (расшифровка подписи)</w:t>
      </w:r>
    </w:p>
    <w:p w:rsidR="00D738B6" w:rsidRPr="002B4CDA" w:rsidRDefault="00D738B6" w:rsidP="00D738B6">
      <w:pPr>
        <w:jc w:val="center"/>
        <w:rPr>
          <w:rFonts w:ascii="Arial" w:hAnsi="Arial" w:cs="Arial"/>
          <w:bCs/>
          <w:sz w:val="22"/>
          <w:szCs w:val="28"/>
        </w:rPr>
      </w:pPr>
    </w:p>
    <w:p w:rsidR="00D738B6" w:rsidRDefault="00D738B6" w:rsidP="0050283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 w:firstLine="709"/>
        <w:rPr>
          <w:color w:val="000000"/>
        </w:rPr>
      </w:pPr>
    </w:p>
    <w:sectPr w:rsidR="00D738B6" w:rsidSect="00D738B6">
      <w:headerReference w:type="default" r:id="rId9"/>
      <w:footnotePr>
        <w:pos w:val="beneathText"/>
      </w:footnotePr>
      <w:pgSz w:w="11905" w:h="16837"/>
      <w:pgMar w:top="426" w:right="848" w:bottom="709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A9B" w:rsidRDefault="003C3A9B">
      <w:r>
        <w:separator/>
      </w:r>
    </w:p>
  </w:endnote>
  <w:endnote w:type="continuationSeparator" w:id="1">
    <w:p w:rsidR="003C3A9B" w:rsidRDefault="003C3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A9B" w:rsidRDefault="003C3A9B">
      <w:r>
        <w:separator/>
      </w:r>
    </w:p>
  </w:footnote>
  <w:footnote w:type="continuationSeparator" w:id="1">
    <w:p w:rsidR="003C3A9B" w:rsidRDefault="003C3A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15FEC"/>
    <w:multiLevelType w:val="hybridMultilevel"/>
    <w:tmpl w:val="DB7A966C"/>
    <w:lvl w:ilvl="0" w:tplc="F792514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446B4"/>
    <w:rsid w:val="000A6537"/>
    <w:rsid w:val="000B1A53"/>
    <w:rsid w:val="000D5717"/>
    <w:rsid w:val="00152809"/>
    <w:rsid w:val="001A17EC"/>
    <w:rsid w:val="001B3897"/>
    <w:rsid w:val="001B6150"/>
    <w:rsid w:val="00214584"/>
    <w:rsid w:val="0026281F"/>
    <w:rsid w:val="00267BB0"/>
    <w:rsid w:val="003375EC"/>
    <w:rsid w:val="003C3A9B"/>
    <w:rsid w:val="00412306"/>
    <w:rsid w:val="00434836"/>
    <w:rsid w:val="00453677"/>
    <w:rsid w:val="00502830"/>
    <w:rsid w:val="00503949"/>
    <w:rsid w:val="00532517"/>
    <w:rsid w:val="00534491"/>
    <w:rsid w:val="00550FE6"/>
    <w:rsid w:val="005F7162"/>
    <w:rsid w:val="00656B32"/>
    <w:rsid w:val="00690745"/>
    <w:rsid w:val="006C555B"/>
    <w:rsid w:val="00715B07"/>
    <w:rsid w:val="00754374"/>
    <w:rsid w:val="007D1CC3"/>
    <w:rsid w:val="008117E5"/>
    <w:rsid w:val="00825260"/>
    <w:rsid w:val="008453A8"/>
    <w:rsid w:val="008C522D"/>
    <w:rsid w:val="008E289D"/>
    <w:rsid w:val="0092182E"/>
    <w:rsid w:val="00931765"/>
    <w:rsid w:val="009F0BDC"/>
    <w:rsid w:val="009F1808"/>
    <w:rsid w:val="00B41B2B"/>
    <w:rsid w:val="00B708D1"/>
    <w:rsid w:val="00BD7F29"/>
    <w:rsid w:val="00C23D97"/>
    <w:rsid w:val="00CA4685"/>
    <w:rsid w:val="00CF4556"/>
    <w:rsid w:val="00D30755"/>
    <w:rsid w:val="00D738B6"/>
    <w:rsid w:val="00DC242E"/>
    <w:rsid w:val="00E950FB"/>
    <w:rsid w:val="00F04E62"/>
    <w:rsid w:val="00F17906"/>
    <w:rsid w:val="00F85D5C"/>
    <w:rsid w:val="00F966DD"/>
    <w:rsid w:val="00FC57CF"/>
    <w:rsid w:val="00FD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B32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56B3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B3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656B32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656B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56B32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656B32"/>
    <w:rPr>
      <w:rFonts w:ascii="Courier New" w:hAnsi="Courier New"/>
    </w:rPr>
  </w:style>
  <w:style w:type="character" w:customStyle="1" w:styleId="WW8Num1z2">
    <w:name w:val="WW8Num1z2"/>
    <w:rsid w:val="00656B32"/>
    <w:rPr>
      <w:rFonts w:ascii="Wingdings" w:hAnsi="Wingdings"/>
    </w:rPr>
  </w:style>
  <w:style w:type="character" w:customStyle="1" w:styleId="WW8Num1z3">
    <w:name w:val="WW8Num1z3"/>
    <w:rsid w:val="00656B32"/>
    <w:rPr>
      <w:rFonts w:ascii="Symbol" w:hAnsi="Symbol"/>
    </w:rPr>
  </w:style>
  <w:style w:type="character" w:customStyle="1" w:styleId="WW8Num3z0">
    <w:name w:val="WW8Num3z0"/>
    <w:rsid w:val="00656B32"/>
    <w:rPr>
      <w:rFonts w:ascii="Times New Roman" w:hAnsi="Times New Roman" w:cs="Times New Roman"/>
    </w:rPr>
  </w:style>
  <w:style w:type="character" w:customStyle="1" w:styleId="WW8Num6z0">
    <w:name w:val="WW8Num6z0"/>
    <w:rsid w:val="00656B32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656B32"/>
    <w:rPr>
      <w:rFonts w:ascii="Courier New" w:hAnsi="Courier New"/>
    </w:rPr>
  </w:style>
  <w:style w:type="character" w:customStyle="1" w:styleId="WW8Num6z2">
    <w:name w:val="WW8Num6z2"/>
    <w:rsid w:val="00656B32"/>
    <w:rPr>
      <w:rFonts w:ascii="Wingdings" w:hAnsi="Wingdings"/>
    </w:rPr>
  </w:style>
  <w:style w:type="character" w:customStyle="1" w:styleId="WW8Num6z3">
    <w:name w:val="WW8Num6z3"/>
    <w:rsid w:val="00656B32"/>
    <w:rPr>
      <w:rFonts w:ascii="Symbol" w:hAnsi="Symbol"/>
    </w:rPr>
  </w:style>
  <w:style w:type="character" w:customStyle="1" w:styleId="WW8Num10z0">
    <w:name w:val="WW8Num10z0"/>
    <w:rsid w:val="00656B32"/>
    <w:rPr>
      <w:rFonts w:ascii="Times New Roman" w:hAnsi="Times New Roman" w:cs="Times New Roman"/>
    </w:rPr>
  </w:style>
  <w:style w:type="character" w:customStyle="1" w:styleId="WW8Num11z0">
    <w:name w:val="WW8Num11z0"/>
    <w:rsid w:val="00656B32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656B32"/>
    <w:rPr>
      <w:rFonts w:ascii="Courier New" w:hAnsi="Courier New"/>
    </w:rPr>
  </w:style>
  <w:style w:type="character" w:customStyle="1" w:styleId="WW8Num11z2">
    <w:name w:val="WW8Num11z2"/>
    <w:rsid w:val="00656B32"/>
    <w:rPr>
      <w:rFonts w:ascii="Wingdings" w:hAnsi="Wingdings"/>
    </w:rPr>
  </w:style>
  <w:style w:type="character" w:customStyle="1" w:styleId="WW8Num11z3">
    <w:name w:val="WW8Num11z3"/>
    <w:rsid w:val="00656B32"/>
    <w:rPr>
      <w:rFonts w:ascii="Symbol" w:hAnsi="Symbol"/>
    </w:rPr>
  </w:style>
  <w:style w:type="character" w:customStyle="1" w:styleId="WW8Num12z0">
    <w:name w:val="WW8Num12z0"/>
    <w:rsid w:val="00656B32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656B32"/>
    <w:rPr>
      <w:rFonts w:ascii="Courier New" w:hAnsi="Courier New"/>
    </w:rPr>
  </w:style>
  <w:style w:type="character" w:customStyle="1" w:styleId="WW8Num12z2">
    <w:name w:val="WW8Num12z2"/>
    <w:rsid w:val="00656B32"/>
    <w:rPr>
      <w:rFonts w:ascii="Wingdings" w:hAnsi="Wingdings"/>
    </w:rPr>
  </w:style>
  <w:style w:type="character" w:customStyle="1" w:styleId="WW8Num12z3">
    <w:name w:val="WW8Num12z3"/>
    <w:rsid w:val="00656B32"/>
    <w:rPr>
      <w:rFonts w:ascii="Symbol" w:hAnsi="Symbol"/>
    </w:rPr>
  </w:style>
  <w:style w:type="character" w:customStyle="1" w:styleId="WW8Num13z0">
    <w:name w:val="WW8Num13z0"/>
    <w:rsid w:val="00656B32"/>
    <w:rPr>
      <w:rFonts w:ascii="Symbol" w:hAnsi="Symbol"/>
    </w:rPr>
  </w:style>
  <w:style w:type="character" w:customStyle="1" w:styleId="WW8Num13z1">
    <w:name w:val="WW8Num13z1"/>
    <w:rsid w:val="00656B32"/>
    <w:rPr>
      <w:rFonts w:ascii="Courier New" w:hAnsi="Courier New"/>
    </w:rPr>
  </w:style>
  <w:style w:type="character" w:customStyle="1" w:styleId="WW8Num13z2">
    <w:name w:val="WW8Num13z2"/>
    <w:rsid w:val="00656B32"/>
    <w:rPr>
      <w:rFonts w:ascii="Wingdings" w:hAnsi="Wingdings"/>
    </w:rPr>
  </w:style>
  <w:style w:type="character" w:customStyle="1" w:styleId="WW8Num14z0">
    <w:name w:val="WW8Num14z0"/>
    <w:rsid w:val="00656B32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656B32"/>
    <w:rPr>
      <w:rFonts w:ascii="Courier New" w:hAnsi="Courier New"/>
    </w:rPr>
  </w:style>
  <w:style w:type="character" w:customStyle="1" w:styleId="WW8Num14z2">
    <w:name w:val="WW8Num14z2"/>
    <w:rsid w:val="00656B32"/>
    <w:rPr>
      <w:rFonts w:ascii="Wingdings" w:hAnsi="Wingdings"/>
    </w:rPr>
  </w:style>
  <w:style w:type="character" w:customStyle="1" w:styleId="WW8Num14z3">
    <w:name w:val="WW8Num14z3"/>
    <w:rsid w:val="00656B32"/>
    <w:rPr>
      <w:rFonts w:ascii="Symbol" w:hAnsi="Symbol"/>
    </w:rPr>
  </w:style>
  <w:style w:type="character" w:customStyle="1" w:styleId="WW8Num19z0">
    <w:name w:val="WW8Num19z0"/>
    <w:rsid w:val="00656B32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656B32"/>
    <w:rPr>
      <w:rFonts w:ascii="Courier New" w:hAnsi="Courier New"/>
    </w:rPr>
  </w:style>
  <w:style w:type="character" w:customStyle="1" w:styleId="WW8Num19z2">
    <w:name w:val="WW8Num19z2"/>
    <w:rsid w:val="00656B32"/>
    <w:rPr>
      <w:rFonts w:ascii="Wingdings" w:hAnsi="Wingdings"/>
    </w:rPr>
  </w:style>
  <w:style w:type="character" w:customStyle="1" w:styleId="WW8Num19z3">
    <w:name w:val="WW8Num19z3"/>
    <w:rsid w:val="00656B32"/>
    <w:rPr>
      <w:rFonts w:ascii="Symbol" w:hAnsi="Symbol"/>
    </w:rPr>
  </w:style>
  <w:style w:type="character" w:customStyle="1" w:styleId="WW8Num21z0">
    <w:name w:val="WW8Num21z0"/>
    <w:rsid w:val="00656B32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656B32"/>
    <w:rPr>
      <w:rFonts w:ascii="Courier New" w:hAnsi="Courier New"/>
    </w:rPr>
  </w:style>
  <w:style w:type="character" w:customStyle="1" w:styleId="WW8Num21z2">
    <w:name w:val="WW8Num21z2"/>
    <w:rsid w:val="00656B32"/>
    <w:rPr>
      <w:rFonts w:ascii="Wingdings" w:hAnsi="Wingdings"/>
    </w:rPr>
  </w:style>
  <w:style w:type="character" w:customStyle="1" w:styleId="WW8Num21z3">
    <w:name w:val="WW8Num21z3"/>
    <w:rsid w:val="00656B32"/>
    <w:rPr>
      <w:rFonts w:ascii="Symbol" w:hAnsi="Symbol"/>
    </w:rPr>
  </w:style>
  <w:style w:type="character" w:customStyle="1" w:styleId="WW8Num22z0">
    <w:name w:val="WW8Num22z0"/>
    <w:rsid w:val="00656B32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656B32"/>
    <w:rPr>
      <w:rFonts w:ascii="Courier New" w:hAnsi="Courier New"/>
    </w:rPr>
  </w:style>
  <w:style w:type="character" w:customStyle="1" w:styleId="WW8Num22z2">
    <w:name w:val="WW8Num22z2"/>
    <w:rsid w:val="00656B32"/>
    <w:rPr>
      <w:rFonts w:ascii="Wingdings" w:hAnsi="Wingdings"/>
    </w:rPr>
  </w:style>
  <w:style w:type="character" w:customStyle="1" w:styleId="WW8Num22z3">
    <w:name w:val="WW8Num22z3"/>
    <w:rsid w:val="00656B32"/>
    <w:rPr>
      <w:rFonts w:ascii="Symbol" w:hAnsi="Symbol"/>
    </w:rPr>
  </w:style>
  <w:style w:type="character" w:customStyle="1" w:styleId="WW8Num23z0">
    <w:name w:val="WW8Num23z0"/>
    <w:rsid w:val="00656B32"/>
    <w:rPr>
      <w:rFonts w:ascii="Symbol" w:hAnsi="Symbol"/>
    </w:rPr>
  </w:style>
  <w:style w:type="character" w:customStyle="1" w:styleId="WW8Num23z1">
    <w:name w:val="WW8Num23z1"/>
    <w:rsid w:val="00656B32"/>
    <w:rPr>
      <w:rFonts w:ascii="Courier New" w:hAnsi="Courier New"/>
    </w:rPr>
  </w:style>
  <w:style w:type="character" w:customStyle="1" w:styleId="WW8Num23z2">
    <w:name w:val="WW8Num23z2"/>
    <w:rsid w:val="00656B32"/>
    <w:rPr>
      <w:rFonts w:ascii="Wingdings" w:hAnsi="Wingdings"/>
    </w:rPr>
  </w:style>
  <w:style w:type="character" w:customStyle="1" w:styleId="10">
    <w:name w:val="Основной шрифт абзаца1"/>
    <w:rsid w:val="00656B32"/>
  </w:style>
  <w:style w:type="character" w:styleId="a3">
    <w:name w:val="page number"/>
    <w:basedOn w:val="10"/>
    <w:rsid w:val="00656B32"/>
  </w:style>
  <w:style w:type="paragraph" w:styleId="a4">
    <w:name w:val="Body Text"/>
    <w:basedOn w:val="a"/>
    <w:rsid w:val="00656B32"/>
    <w:rPr>
      <w:sz w:val="28"/>
    </w:rPr>
  </w:style>
  <w:style w:type="paragraph" w:styleId="a5">
    <w:name w:val="List"/>
    <w:basedOn w:val="a4"/>
    <w:rsid w:val="00656B32"/>
    <w:rPr>
      <w:rFonts w:cs="Tahoma"/>
    </w:rPr>
  </w:style>
  <w:style w:type="paragraph" w:customStyle="1" w:styleId="11">
    <w:name w:val="Название1"/>
    <w:basedOn w:val="a"/>
    <w:rsid w:val="00656B3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656B32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656B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656B3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656B3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656B32"/>
    <w:pPr>
      <w:jc w:val="both"/>
    </w:pPr>
    <w:rPr>
      <w:sz w:val="28"/>
    </w:rPr>
  </w:style>
  <w:style w:type="paragraph" w:styleId="a7">
    <w:name w:val="Body Text Indent"/>
    <w:basedOn w:val="a"/>
    <w:rsid w:val="00656B32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656B32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656B32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656B32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656B3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656B32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656B32"/>
    <w:pPr>
      <w:jc w:val="both"/>
    </w:pPr>
    <w:rPr>
      <w:i/>
      <w:iCs/>
    </w:rPr>
  </w:style>
  <w:style w:type="paragraph" w:styleId="ab">
    <w:name w:val="Title"/>
    <w:basedOn w:val="a"/>
    <w:next w:val="ac"/>
    <w:link w:val="ad"/>
    <w:qFormat/>
    <w:rsid w:val="00656B32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656B32"/>
    <w:rPr>
      <w:b/>
      <w:bCs/>
    </w:rPr>
  </w:style>
  <w:style w:type="paragraph" w:styleId="ae">
    <w:name w:val="Balloon Text"/>
    <w:basedOn w:val="a"/>
    <w:rsid w:val="00656B32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rsid w:val="00656B32"/>
    <w:pPr>
      <w:suppressLineNumbers/>
    </w:pPr>
  </w:style>
  <w:style w:type="paragraph" w:customStyle="1" w:styleId="af0">
    <w:name w:val="Заголовок таблицы"/>
    <w:basedOn w:val="af"/>
    <w:rsid w:val="00656B32"/>
    <w:pPr>
      <w:jc w:val="center"/>
    </w:pPr>
    <w:rPr>
      <w:b/>
      <w:bCs/>
      <w:i/>
      <w:iCs/>
    </w:rPr>
  </w:style>
  <w:style w:type="paragraph" w:customStyle="1" w:styleId="af1">
    <w:name w:val="Таблицы (моноширинный)"/>
    <w:basedOn w:val="a"/>
    <w:next w:val="a"/>
    <w:rsid w:val="00267BB0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af2">
    <w:name w:val="Цветовое выделение"/>
    <w:rsid w:val="00267BB0"/>
    <w:rPr>
      <w:b/>
      <w:bCs/>
      <w:color w:val="000080"/>
      <w:sz w:val="20"/>
      <w:szCs w:val="20"/>
    </w:rPr>
  </w:style>
  <w:style w:type="character" w:customStyle="1" w:styleId="ad">
    <w:name w:val="Название Знак"/>
    <w:basedOn w:val="a0"/>
    <w:link w:val="ab"/>
    <w:rsid w:val="00267BB0"/>
    <w:rPr>
      <w:b/>
      <w:bCs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D73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738B6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4</cp:revision>
  <cp:lastPrinted>2012-07-23T13:36:00Z</cp:lastPrinted>
  <dcterms:created xsi:type="dcterms:W3CDTF">2012-07-23T13:20:00Z</dcterms:created>
  <dcterms:modified xsi:type="dcterms:W3CDTF">2012-07-23T13:36:00Z</dcterms:modified>
</cp:coreProperties>
</file>