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CE" w:rsidRDefault="003C0FED" w:rsidP="00BF2DD0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Утверждено </w:t>
      </w:r>
      <w:r w:rsidR="00CA1C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02CE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 </w:t>
      </w:r>
    </w:p>
    <w:p w:rsidR="00BF2DD0" w:rsidRDefault="003102CE" w:rsidP="003102CE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4215B">
        <w:rPr>
          <w:rFonts w:ascii="Times New Roman" w:eastAsia="Times New Roman" w:hAnsi="Times New Roman" w:cs="Times New Roman"/>
          <w:sz w:val="24"/>
          <w:szCs w:val="24"/>
        </w:rPr>
        <w:tab/>
        <w:t>Весьегонского района от 26.03.</w:t>
      </w:r>
      <w:r>
        <w:rPr>
          <w:rFonts w:ascii="Times New Roman" w:eastAsia="Times New Roman" w:hAnsi="Times New Roman" w:cs="Times New Roman"/>
          <w:sz w:val="24"/>
          <w:szCs w:val="24"/>
        </w:rPr>
        <w:t>2013 №</w:t>
      </w:r>
      <w:r w:rsidR="00CA1C4B">
        <w:rPr>
          <w:rFonts w:ascii="Times New Roman" w:eastAsia="Times New Roman" w:hAnsi="Times New Roman" w:cs="Times New Roman"/>
          <w:sz w:val="24"/>
          <w:szCs w:val="24"/>
        </w:rPr>
        <w:t xml:space="preserve"> 175</w:t>
      </w:r>
    </w:p>
    <w:p w:rsidR="00BF2DD0" w:rsidRDefault="00BF2DD0" w:rsidP="00BF2DD0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администрации Весьегонского района </w:t>
      </w:r>
    </w:p>
    <w:p w:rsidR="00BF2DD0" w:rsidRDefault="00BF2DD0" w:rsidP="00FF26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2DD0" w:rsidRDefault="00BF2DD0" w:rsidP="00BF2DD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И.И. Угнивенко________________________</w:t>
      </w:r>
    </w:p>
    <w:p w:rsidR="00BF2DD0" w:rsidRDefault="00BF2DD0" w:rsidP="00BF2DD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DD0" w:rsidRDefault="00BF2DD0" w:rsidP="00BF2DD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2DD0" w:rsidRDefault="00BF2DD0" w:rsidP="00BF2DD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646" w:rsidRPr="00BF2DD0" w:rsidRDefault="00FF2646" w:rsidP="00FF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D0">
        <w:rPr>
          <w:rFonts w:ascii="Times New Roman" w:eastAsia="Times New Roman" w:hAnsi="Times New Roman" w:cs="Times New Roman"/>
          <w:b/>
          <w:sz w:val="28"/>
          <w:szCs w:val="28"/>
        </w:rPr>
        <w:t>Перечень приоритетны</w:t>
      </w:r>
      <w:r w:rsidRPr="00BF2DD0">
        <w:rPr>
          <w:rFonts w:ascii="Times New Roman" w:hAnsi="Times New Roman"/>
          <w:b/>
          <w:sz w:val="28"/>
          <w:szCs w:val="28"/>
        </w:rPr>
        <w:t xml:space="preserve">х мероприятий развития отрасли «Образование» </w:t>
      </w:r>
      <w:r w:rsidRPr="00BF2DD0">
        <w:rPr>
          <w:rFonts w:ascii="Times New Roman" w:eastAsia="Times New Roman" w:hAnsi="Times New Roman" w:cs="Times New Roman"/>
          <w:b/>
          <w:sz w:val="28"/>
          <w:szCs w:val="28"/>
        </w:rPr>
        <w:t>на 2013 год</w:t>
      </w:r>
      <w:r w:rsidR="00200953" w:rsidRPr="00BF2DD0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Весьегонском районе</w:t>
      </w:r>
    </w:p>
    <w:p w:rsidR="00FF2646" w:rsidRDefault="00FF2646" w:rsidP="00FF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F2646" w:rsidRDefault="00FF2646" w:rsidP="00FF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351"/>
        <w:gridCol w:w="1396"/>
        <w:gridCol w:w="1553"/>
        <w:gridCol w:w="1553"/>
        <w:gridCol w:w="1553"/>
        <w:gridCol w:w="1553"/>
      </w:tblGrid>
      <w:tr w:rsidR="00FF2646" w:rsidTr="00FF2646">
        <w:trPr>
          <w:trHeight w:val="15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квартал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 квартал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Третий</w:t>
            </w:r>
          </w:p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Четвертый квартал</w:t>
            </w:r>
          </w:p>
        </w:tc>
      </w:tr>
      <w:tr w:rsidR="00FF2646" w:rsidTr="00FF2646">
        <w:trPr>
          <w:trHeight w:val="20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(обязательное)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Разработка и утверждение программы развития муниципальной системы образования  на 2013-2015 годы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мероприятия 1 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Наличие утвержденной программы развития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муниципальной системы образования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(обязательное) 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Разработка и публикация в средствах массовой информации  публичного доклада о результатах деятельности муниципального органа управления образованием за 2011-2012 учебный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мероприятия 2 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Наличие опубликованного в средствах массовой информации публичного доклада о результатах деятельности муниципального органа управления образованием за 2012-2013  учебный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 (обязательное)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Разработка и реализация плана мероприятий муниципального образования по снижению неэффективных расходов в сфере общего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мероприятия 3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 наполняемость классов в образовательных учреждениях, расположенных в городской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22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3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 наполняемость классов сельской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5,74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5,74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3</w:t>
            </w:r>
          </w:p>
          <w:p w:rsidR="00FF2646" w:rsidRDefault="00FF2646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учащихся приходящихся на одного учителя в общеобразовательных учреждениях городской местности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 w:rsidP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4 мероприятия 3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учащихся, приходящихся на одного учителя в общеобразовательных учреждениях  сельской местности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5 мероприятия 3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Соотношение численности прочего персонала образовательных учреждений  и численности учителей (30/70)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40:60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40:60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40:60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40:60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4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Введение в действие положений Закона Российской Федерации  «Об образовании в Российской Федерации»  № 273-ФЗ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мероприятия 4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Наличие утвержденного  плана мероприятий (дорожной карты) по введению в действие положений Закона Российской Федерации  «Об образовании в Российской Федерации»  № 273-ФЗ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5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Проведение социологических опросов по изучению удовлетворенности населения качеством предоставляемых услуг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646" w:rsidTr="00FF2646">
        <w:trPr>
          <w:trHeight w:val="1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5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Уровень удовлетворенности населения качеством предоставляемых услуг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 6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Совершенствование механизмов НСОТ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 мероприятия 5 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Соотношение среднемесячной заработной платы учителей в муниципальном образовании и среднемесячной, по данным Федеральной службы государственной статистики, заработной платы    в целом по экономике Тверской области.)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6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Соотношение среднемесячной заработной платы педагогических работников в муниципальном образовании и среднемесячной, по данным Федеральной службы государственной статистики, заработной платы  в целом по экономике Тверской области.)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6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фонда стимулирования в общем фонде оплаты труда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работников общеобразовательных учреждений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7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сопровождения участия педагогических работников в конкурсных мероприятиях муниципального, регионального, федерального ровней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7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образовательных учреждений муниципального образования, принимающих участие в конкурсах муниципального, регионального, федерального ровней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7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педагогических работников муниципального образования, принимающих участие в конкурсах муниципального, регионального, федерального ровней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7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образовательных учреждений муниципального образования, являющихся площадками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пилотными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стажировочными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реализации актуальных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направлений деятельности развития системы образования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4 мероприятия 7</w:t>
            </w:r>
          </w:p>
          <w:p w:rsidR="00FF2646" w:rsidRDefault="00FF2646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образовательных учреждений муниципального образования, принимающих участие в региональном проекте «Время добрых дел»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09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09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09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8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Выравнивание  условий обучения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небазовых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общеобразовательных учреждениях муниципального образования (укрепление материально-технической базы, организационное и методическое сопровождение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небазовых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общеобразовательных учреждений)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646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8</w:t>
            </w:r>
          </w:p>
          <w:p w:rsidR="00FF2646" w:rsidRDefault="00FF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  мероприятий, проводящихся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небазовых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общеобразовательных учреждениях в рамках сетевого взаимодействия, в общем количестве  мероприятий, проводящихся в общеобразовательных учреждениях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09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09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FF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46" w:rsidRDefault="0009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8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Доля обучающихся,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предоставлено более 60% основных видов условий обучения (в соответствии с данными электронной федеральной базы «Наша новая школа»)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8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учащихся старшей ступени, имеющих возможность выбора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обучения по профилю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BE4FD6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BE4FD6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BE4FD6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A2697F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E4FD6"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9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Развитие сети муниципальных образовательных учреждений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9</w:t>
            </w:r>
          </w:p>
          <w:p w:rsidR="00CE7E30" w:rsidRDefault="00CE7E30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Средняя наполняемость   образовательных учреждений, расположенных в городской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9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 наполняемость   образовательных учреждений, расположенных в сельской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10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Развитие форм дистанционного образования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10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педагогических работников, осуществляющих дистанционное обучение  в общей численности педагогических работников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5,4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10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обучающихся, обучаемых с использованием  форм дистанционного обучения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10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педагогических работников, прошедших обучение для осуществления дистанционного обучения / доля от общей численности педагогических работников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Чел./%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2697F"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A2697F"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2697F"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A2697F"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A2697F"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A2697F"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11</w:t>
            </w:r>
          </w:p>
          <w:p w:rsidR="00CE7E30" w:rsidRDefault="00CE7E30">
            <w:pPr>
              <w:tabs>
                <w:tab w:val="left" w:pos="-3220"/>
              </w:tabs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Привлечение   молодых специалистов – педагогов для работы в образовательных учреждениях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11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молодых специалистов (стаж работы от 0 до 3 лет) в общей численности педагогических работников образовательных учреждений, пришедших на работу в 2013-2014 учебном году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12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Введение федеральных государственных образовательных стандартов второго поколения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63782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63782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63782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63782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63782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12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13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Информатизация образования 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13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компьютеров, приходящихся на 100 обучающихся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13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общеобразовательных учреждений, использующих информационно-коммуникационные технологии в управлении общеобразовательным учреждением (электронные дневники, электронные журнал, электронную книговыдачу и т.д.)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 w:rsidP="0096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13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A2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14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14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охваченных различными формами отдыха в каникулярное время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15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15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Численность детей от 1 до 6 лет, стоящих на очереди для получения услуг дошкольного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15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детей от 1 до 6 лет, получающих услугу дошкольного образования в негосударственных организациях от общего количества детей, получающих услугу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дополнительно введенных мест по разным формам предоставления дошкольного образования (семейные группы, группы кратковременного пребывания и т.д.)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16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комплексной безопасности общеобразовательных учреждений при предоставлении образовательной услуги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16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общеобразовательных учреждений,   отвечающих требованиям комплексной безопасности при предоставлении образовательной услуги на 100%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16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школьного автотранспорта, оснащенного действующей  системой ГЛОНАСС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16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школьного автотранспорта, оснащенного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Pr="00BE4FD6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F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17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Информационное сопровождение деятельности муниципальной образовательной системы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17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информационных поводов для освещения в СМИ о деятельности муниципальной системы  образования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Ед./Ед.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E7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18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Разработка и реализация мероприятий по внедрению технологий энергоэффективности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E30" w:rsidTr="00FF2646">
        <w:trPr>
          <w:trHeight w:val="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18</w:t>
            </w:r>
          </w:p>
          <w:p w:rsidR="00CE7E30" w:rsidRDefault="00C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образовательных учреждений, имеющих энергетический паспорт, составленный в соответствии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Приказом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Министерства энергетики РФ от 19 апреля 2010 г. № 182 «Об утверждении требований к  энергетическому паспорту, составленному по результатам обязательного энергетического обследования, и энергетическому паспорту, составленному на основании проектной документации, и правил направления копии энергетического паспорта, составленного по результатам обязательного энергетического обследования»</w:t>
            </w:r>
            <w:r>
              <w:t xml:space="preserve">  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C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30" w:rsidRDefault="00B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F2646" w:rsidRDefault="00FF2646" w:rsidP="00FF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B54" w:rsidRDefault="00A34B54"/>
    <w:sectPr w:rsidR="00A34B54" w:rsidSect="00FF2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646"/>
    <w:rsid w:val="00083936"/>
    <w:rsid w:val="00092D59"/>
    <w:rsid w:val="000E52C7"/>
    <w:rsid w:val="001F5489"/>
    <w:rsid w:val="00200953"/>
    <w:rsid w:val="00240F8A"/>
    <w:rsid w:val="003102CE"/>
    <w:rsid w:val="003C0FED"/>
    <w:rsid w:val="00435A3B"/>
    <w:rsid w:val="0054215B"/>
    <w:rsid w:val="00637820"/>
    <w:rsid w:val="007245C8"/>
    <w:rsid w:val="007E3437"/>
    <w:rsid w:val="00940D6F"/>
    <w:rsid w:val="00A235FC"/>
    <w:rsid w:val="00A2697F"/>
    <w:rsid w:val="00A34B54"/>
    <w:rsid w:val="00B028AB"/>
    <w:rsid w:val="00BE190F"/>
    <w:rsid w:val="00BE4FD6"/>
    <w:rsid w:val="00BF2DD0"/>
    <w:rsid w:val="00C27F25"/>
    <w:rsid w:val="00C64C46"/>
    <w:rsid w:val="00CA1C4B"/>
    <w:rsid w:val="00CE7E30"/>
    <w:rsid w:val="00D35723"/>
    <w:rsid w:val="00E87194"/>
    <w:rsid w:val="00EF2BB2"/>
    <w:rsid w:val="00FD08B7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B02E-928C-4FED-82DE-7C1EC0A5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Симонова</cp:lastModifiedBy>
  <cp:revision>15</cp:revision>
  <cp:lastPrinted>2013-03-26T12:53:00Z</cp:lastPrinted>
  <dcterms:created xsi:type="dcterms:W3CDTF">2013-03-05T13:36:00Z</dcterms:created>
  <dcterms:modified xsi:type="dcterms:W3CDTF">2013-03-26T12:53:00Z</dcterms:modified>
</cp:coreProperties>
</file>