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4" w:rsidRDefault="009F5DAA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Утверждена</w:t>
      </w:r>
    </w:p>
    <w:p w:rsidR="00304218" w:rsidRDefault="005B19CE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544A2C" w:rsidRPr="00F95758">
        <w:rPr>
          <w:rFonts w:ascii="Times New Roman" w:eastAsia="Times New Roman" w:hAnsi="Times New Roman" w:cs="Times New Roman"/>
        </w:rPr>
        <w:t xml:space="preserve"> </w:t>
      </w:r>
    </w:p>
    <w:p w:rsidR="00270F1F" w:rsidRDefault="00544A2C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адми</w:t>
      </w:r>
      <w:r w:rsidR="005B19CE">
        <w:rPr>
          <w:rFonts w:ascii="Times New Roman" w:eastAsia="Times New Roman" w:hAnsi="Times New Roman" w:cs="Times New Roman"/>
        </w:rPr>
        <w:t>нистрации Весьегонского района</w:t>
      </w:r>
      <w:r w:rsidRPr="00F95758">
        <w:rPr>
          <w:rFonts w:ascii="Times New Roman" w:eastAsia="Times New Roman" w:hAnsi="Times New Roman" w:cs="Times New Roman"/>
        </w:rPr>
        <w:t xml:space="preserve"> </w:t>
      </w:r>
    </w:p>
    <w:p w:rsidR="00C310D2" w:rsidRPr="00AB159D" w:rsidRDefault="00544A2C" w:rsidP="00270F1F">
      <w:pPr>
        <w:spacing w:after="0"/>
        <w:ind w:left="4820"/>
        <w:jc w:val="right"/>
        <w:rPr>
          <w:rFonts w:ascii="Calibri" w:eastAsia="Times New Roman" w:hAnsi="Calibri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от </w:t>
      </w:r>
      <w:r w:rsidR="007C7BC3">
        <w:rPr>
          <w:rFonts w:ascii="Times New Roman" w:eastAsia="Times New Roman" w:hAnsi="Times New Roman" w:cs="Times New Roman"/>
        </w:rPr>
        <w:t xml:space="preserve">14.09.2018 </w:t>
      </w:r>
      <w:r w:rsidR="00441648">
        <w:rPr>
          <w:rFonts w:ascii="Times New Roman" w:eastAsia="Times New Roman" w:hAnsi="Times New Roman" w:cs="Times New Roman"/>
        </w:rPr>
        <w:t>№</w:t>
      </w:r>
      <w:r w:rsidR="007C7BC3">
        <w:rPr>
          <w:rFonts w:ascii="Times New Roman" w:eastAsia="Times New Roman" w:hAnsi="Times New Roman" w:cs="Times New Roman"/>
        </w:rPr>
        <w:t xml:space="preserve"> 382</w:t>
      </w: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A6E" w:rsidRPr="00C310D2" w:rsidRDefault="00B12A6E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2D20FD" w:rsidRPr="002D20FD" w:rsidRDefault="002D20F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20FD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«Весьегонский район» </w:t>
      </w:r>
    </w:p>
    <w:p w:rsidR="00C310D2" w:rsidRPr="00461B5D" w:rsidRDefault="00A3289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289D">
        <w:rPr>
          <w:rFonts w:ascii="Times New Roman" w:eastAsia="Times New Roman" w:hAnsi="Times New Roman" w:cs="Times New Roman"/>
          <w:sz w:val="32"/>
          <w:szCs w:val="32"/>
        </w:rPr>
        <w:t>«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Развитие 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 xml:space="preserve">сельского хозяйства  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>Весьегонско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>е</w:t>
      </w:r>
      <w:r w:rsidR="005B19CE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>»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D7499B">
        <w:rPr>
          <w:rFonts w:ascii="Times New Roman" w:eastAsia="Times New Roman" w:hAnsi="Times New Roman" w:cs="Times New Roman"/>
          <w:sz w:val="32"/>
          <w:szCs w:val="32"/>
        </w:rPr>
        <w:t>8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 - 20</w:t>
      </w:r>
      <w:r w:rsidR="00D7499B">
        <w:rPr>
          <w:rFonts w:ascii="Times New Roman" w:eastAsia="Times New Roman" w:hAnsi="Times New Roman" w:cs="Times New Roman"/>
          <w:sz w:val="32"/>
          <w:szCs w:val="32"/>
        </w:rPr>
        <w:t>23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17396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20FD" w:rsidRPr="00C310D2" w:rsidRDefault="002D20FD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7BC3" w:rsidRDefault="007C7BC3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7BC3" w:rsidRDefault="007C7BC3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7BC3" w:rsidRDefault="007C7BC3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Default="00755FA4" w:rsidP="007C7BC3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C310D2" w:rsidRPr="005B19CE" w:rsidRDefault="005B19CE" w:rsidP="007C7B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CE">
        <w:rPr>
          <w:rFonts w:ascii="Times New Roman" w:hAnsi="Times New Roman" w:cs="Times New Roman"/>
          <w:sz w:val="24"/>
          <w:szCs w:val="24"/>
        </w:rPr>
        <w:t>г</w:t>
      </w:r>
      <w:r w:rsidR="00C310D2" w:rsidRPr="005B19CE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Default="00C310D2" w:rsidP="007C7BC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CE">
        <w:rPr>
          <w:rFonts w:ascii="Times New Roman" w:hAnsi="Times New Roman" w:cs="Times New Roman"/>
          <w:sz w:val="24"/>
          <w:szCs w:val="24"/>
        </w:rPr>
        <w:t>201</w:t>
      </w:r>
      <w:r w:rsidR="00AF06CC">
        <w:rPr>
          <w:rFonts w:ascii="Times New Roman" w:hAnsi="Times New Roman" w:cs="Times New Roman"/>
          <w:sz w:val="24"/>
          <w:szCs w:val="24"/>
        </w:rPr>
        <w:t>7</w:t>
      </w:r>
      <w:r w:rsidRPr="005B19CE">
        <w:rPr>
          <w:rFonts w:ascii="Times New Roman" w:hAnsi="Times New Roman" w:cs="Times New Roman"/>
          <w:sz w:val="24"/>
          <w:szCs w:val="24"/>
        </w:rPr>
        <w:t xml:space="preserve"> г.</w:t>
      </w:r>
      <w:r w:rsidRPr="005B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F1F" w:rsidRDefault="00270F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10D2" w:rsidRPr="00304218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A266D5" w:rsidRPr="00304218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310D2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="002D20FD" w:rsidRPr="0030421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Тверской области «Весьегонский район»</w:t>
      </w:r>
    </w:p>
    <w:p w:rsidR="00A3289D" w:rsidRPr="00304218" w:rsidRDefault="00A3289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хозяйства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 Весьегонско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B19CE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Тверской области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310D2" w:rsidRPr="00304218" w:rsidRDefault="00D17396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D7499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D7499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2D20FD" w:rsidRPr="00304218" w:rsidRDefault="002D20F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304218" w:rsidP="00D749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сельского хозяйства в  Весьегонском районе Тверской области»</w:t>
            </w:r>
            <w:r w:rsid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D749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D7499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451EF" w:rsidRP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E45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3042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5B19CE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7F1B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4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749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F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304218" w:rsidP="003042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4399" w:rsidRPr="00C64399">
              <w:rPr>
                <w:rFonts w:ascii="Times New Roman" w:hAnsi="Times New Roman" w:cs="Times New Roman"/>
                <w:sz w:val="24"/>
                <w:szCs w:val="24"/>
              </w:rPr>
              <w:t>Улучшение и сохранение эпизоотического и ветеринарно-санитарного благополучия на территории Весьегонского района Тверской области</w:t>
            </w:r>
          </w:p>
          <w:p w:rsidR="00E212EE" w:rsidRPr="00C64399" w:rsidRDefault="00E212EE" w:rsidP="003042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 Развитие молочного животноводства в Весьегонском районе</w:t>
            </w:r>
          </w:p>
        </w:tc>
      </w:tr>
      <w:tr w:rsidR="00C310D2" w:rsidRPr="00AB159D" w:rsidTr="00D17396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4E" w:rsidRDefault="005B19CE" w:rsidP="00E45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C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A2C" w:rsidRPr="00A3289D">
              <w:rPr>
                <w:rFonts w:ascii="Times New Roman" w:hAnsi="Times New Roman" w:cs="Times New Roman"/>
                <w:sz w:val="24"/>
                <w:lang w:eastAsia="ar-SA"/>
              </w:rPr>
              <w:t>«</w:t>
            </w:r>
            <w:r w:rsidR="00A3289D">
              <w:rPr>
                <w:rFonts w:ascii="Times New Roman" w:hAnsi="Times New Roman" w:cs="Times New Roman"/>
                <w:sz w:val="24"/>
                <w:lang w:eastAsia="ar-SA"/>
              </w:rPr>
              <w:t>П</w:t>
            </w:r>
            <w:r w:rsidR="00E451EF">
              <w:rPr>
                <w:rFonts w:ascii="Times New Roman" w:hAnsi="Times New Roman" w:cs="Times New Roman"/>
                <w:sz w:val="24"/>
                <w:lang w:eastAsia="ar-SA"/>
              </w:rPr>
              <w:t>редупреждение особо опасных заболеваний на территории Весьегонского района</w:t>
            </w:r>
            <w:r w:rsidR="00787964" w:rsidRPr="00A3289D">
              <w:rPr>
                <w:rFonts w:ascii="Times New Roman" w:hAnsi="Times New Roman" w:cs="Times New Roman"/>
                <w:sz w:val="24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E212EE" w:rsidRPr="00AB159D" w:rsidRDefault="00E212EE" w:rsidP="00E451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Подпрограмма 2  «Сохранение (увеличение) поголовья молочного стада во всех категориях хозяйств Весьегонского района»</w:t>
            </w:r>
          </w:p>
        </w:tc>
      </w:tr>
      <w:tr w:rsidR="00C310D2" w:rsidRPr="00AB159D" w:rsidTr="00AD757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C64399" w:rsidP="00C64399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39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случаев возникновения очагов </w:t>
            </w:r>
            <w:proofErr w:type="spellStart"/>
            <w:r w:rsidRPr="00C64399">
              <w:rPr>
                <w:rFonts w:ascii="Times New Roman" w:hAnsi="Times New Roman" w:cs="Times New Roman"/>
                <w:sz w:val="24"/>
                <w:szCs w:val="24"/>
              </w:rPr>
              <w:t>профилактируемых</w:t>
            </w:r>
            <w:proofErr w:type="spellEnd"/>
            <w:r w:rsidRPr="00C6439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 домашних животных</w:t>
            </w:r>
          </w:p>
          <w:p w:rsidR="00E212EE" w:rsidRPr="00C64399" w:rsidRDefault="00E212EE" w:rsidP="00C64399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Сохранение (увеличение) поголовья молочного стада во всех категориях хозяйств. Обеспечение конкурентоспособности  на местном и региональном рынках  молочной продукции.</w:t>
            </w:r>
          </w:p>
        </w:tc>
      </w:tr>
      <w:tr w:rsidR="00C310D2" w:rsidRPr="00AB159D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18" w:rsidRDefault="00C75546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304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="00304218">
              <w:rPr>
                <w:rFonts w:ascii="Times New Roman" w:hAnsi="Times New Roman" w:cs="Times New Roman"/>
                <w:sz w:val="24"/>
                <w:szCs w:val="24"/>
              </w:rPr>
              <w:t>планируется осуществлять за счет средств местного бюджета в следующих объемах:</w:t>
            </w:r>
          </w:p>
          <w:p w:rsidR="00461B5D" w:rsidRDefault="00270F1F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D7499B" w:rsidRPr="00E212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2D5554" w:rsidRPr="00E212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75546" w:rsidRPr="00E212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год – </w:t>
            </w:r>
            <w:r w:rsidR="00E212EE" w:rsidRPr="00E212E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120 372,19</w:t>
            </w:r>
          </w:p>
          <w:p w:rsidR="00C75546" w:rsidRPr="00461B5D" w:rsidRDefault="00270F1F" w:rsidP="002D555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D7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D7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4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="00441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2341E7" w:rsidRDefault="00270F1F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74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– 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32 400,00</w:t>
            </w:r>
          </w:p>
          <w:p w:rsidR="002341E7" w:rsidRDefault="00D7499B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32 400,00</w:t>
            </w:r>
          </w:p>
          <w:p w:rsidR="00D7499B" w:rsidRDefault="00D7499B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32 400,00</w:t>
            </w:r>
          </w:p>
          <w:p w:rsidR="00D7499B" w:rsidRPr="005A138A" w:rsidRDefault="00D7499B" w:rsidP="00D749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2341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32 400,00</w:t>
            </w:r>
          </w:p>
        </w:tc>
      </w:tr>
    </w:tbl>
    <w:p w:rsidR="002D20FD" w:rsidRDefault="002D20FD" w:rsidP="002D20FD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51EF" w:rsidRDefault="00E45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10D2" w:rsidRDefault="00304218" w:rsidP="002D5554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05742A" w:rsidRPr="00304218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04218" w:rsidRPr="00304218" w:rsidRDefault="00304218" w:rsidP="00304218">
      <w:pPr>
        <w:shd w:val="clear" w:color="auto" w:fill="FFFFFF"/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Общая характеристика сферы реализации муниципальной программы и прогноз ее развития</w:t>
      </w:r>
    </w:p>
    <w:p w:rsidR="00A3289D" w:rsidRPr="00B23530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 играет важную роль в экономике и социальной жизни района. Численность трудоспособного населения, проживающего в сельской местности, составляет 1,9 тысячи человек.  Занято в сельскохозяйственном производстве 465 человек, что составляет 7 % от общего количества трудоспособного населения района. </w:t>
      </w:r>
    </w:p>
    <w:p w:rsidR="00A3289D" w:rsidRPr="0076452C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Весьегонского района 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>осуществляют производственную деятельность 9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F85F8A" w:rsidRPr="00B23530">
        <w:rPr>
          <w:rFonts w:ascii="Times New Roman" w:eastAsia="Times New Roman" w:hAnsi="Times New Roman" w:cs="Times New Roman"/>
          <w:sz w:val="24"/>
          <w:szCs w:val="24"/>
        </w:rPr>
        <w:t>скохозяйственных предприятий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Малый бизнес в агропромышленном комплексе представлен крестьянскими (фермерскими) хозяйствами, индивидуальными 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>предпринимателями, личными подсобными хозяйствами</w:t>
      </w:r>
      <w:r w:rsidR="00270F1F" w:rsidRPr="007645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В районе зарегистрировано </w:t>
      </w:r>
      <w:r w:rsidR="00C01F18" w:rsidRPr="007645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452C" w:rsidRPr="007645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 КФХ и индивидуальных предпринимателей, </w:t>
      </w:r>
      <w:r w:rsidR="00C01F18" w:rsidRPr="0076452C">
        <w:rPr>
          <w:rFonts w:ascii="Times New Roman" w:eastAsia="Times New Roman" w:hAnsi="Times New Roman" w:cs="Times New Roman"/>
          <w:sz w:val="24"/>
          <w:szCs w:val="24"/>
        </w:rPr>
        <w:t>4233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 личных подсобных хозяйства, которые занимаются выращиванием сельскохозяйственных культур, содержат скот (КРС, свиней, овец). За время проведения реформ малые формы хозяйствования стали неотъемлемой частью сельскохозяйственного производства.</w:t>
      </w:r>
    </w:p>
    <w:p w:rsidR="00E94910" w:rsidRPr="0076452C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C">
        <w:rPr>
          <w:rFonts w:ascii="Times New Roman" w:eastAsia="Times New Roman" w:hAnsi="Times New Roman" w:cs="Times New Roman"/>
          <w:sz w:val="24"/>
          <w:szCs w:val="24"/>
        </w:rPr>
        <w:t>Ключевой отраслью сельского хозяйства района является животноводство. Большинство хозяйств, специализируется на молочно-мясном скотоводстве.</w:t>
      </w:r>
      <w:r w:rsidR="00A907F3" w:rsidRPr="00764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452C" w:rsidRPr="0076452C" w:rsidRDefault="00E94910" w:rsidP="0076452C">
      <w:pPr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452C">
        <w:rPr>
          <w:rFonts w:ascii="Times New Roman" w:hAnsi="Times New Roman" w:cs="Times New Roman"/>
          <w:sz w:val="24"/>
          <w:szCs w:val="24"/>
        </w:rPr>
        <w:t xml:space="preserve">Главным направлением в сельскохозяйственных предприятиях  является производство молока. </w:t>
      </w:r>
      <w:r w:rsidR="0076452C" w:rsidRPr="0076452C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2016 году произведено 3 834 т. молока (97,7 % к прошлому году). Увеличили производство молока СПК «Новый строй» на  140 тонн и колхоз им. Чапаева на 40 тонн.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В животноводстве в хозяйствах всех категорий поголовье крупного рогатого скота в 2016 году составит 2,65 тыс. голов (99,4%  к 2015 году). Поголовье коров дойного стада составит 1,39 тыс. голов (99,4 % к 2015 году).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На 201</w:t>
      </w:r>
      <w:r w:rsidR="0076452C" w:rsidRPr="0076452C">
        <w:rPr>
          <w:rFonts w:ascii="Times New Roman" w:hAnsi="Times New Roman" w:cs="Times New Roman"/>
          <w:sz w:val="24"/>
          <w:szCs w:val="24"/>
        </w:rPr>
        <w:t>8</w:t>
      </w:r>
      <w:r w:rsidRPr="0076452C">
        <w:rPr>
          <w:rFonts w:ascii="Times New Roman" w:hAnsi="Times New Roman" w:cs="Times New Roman"/>
          <w:sz w:val="24"/>
          <w:szCs w:val="24"/>
        </w:rPr>
        <w:t>-20</w:t>
      </w:r>
      <w:r w:rsidR="0076452C" w:rsidRPr="0076452C">
        <w:rPr>
          <w:rFonts w:ascii="Times New Roman" w:hAnsi="Times New Roman" w:cs="Times New Roman"/>
          <w:sz w:val="24"/>
          <w:szCs w:val="24"/>
        </w:rPr>
        <w:t>23</w:t>
      </w:r>
      <w:r w:rsidRPr="0076452C">
        <w:rPr>
          <w:rFonts w:ascii="Times New Roman" w:hAnsi="Times New Roman" w:cs="Times New Roman"/>
          <w:sz w:val="24"/>
          <w:szCs w:val="24"/>
        </w:rPr>
        <w:t xml:space="preserve"> год запланирован рост поголовья овец и птицы в крестьянско-фермерских хозяйствах, так как данный вид продукции востребован на рынке.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 xml:space="preserve">С 2014 года ведет деятельность 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крестьянско-фермерское хозяйство Евдокимова М. Д., направление – кролиководство. На 01.01.201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поголовье кроликов составило  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голов.  Реализация мяса в живом весе в 201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24,0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тонн</w:t>
      </w:r>
      <w:r w:rsidR="0076452C"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76452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Продукция растениеводства представлена в районе  зерном и картофелем.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Площадь под зерновыми  в 2016 году составила 2894 га (+30 га к уровню 2015 года). Планируется получить зерна – 5,1 тыс. тонн (101,3%  к 2015 году). В среднем по району планируется урожайность 18 центнеров с 1 га. К 2019 году ожидается увеличение производства зерна в натуральном выражении на 225,8 тонн по сравнению с 2015 годом. Увеличение валового сбора картофеля запланировано за счет повышения урожайности (внесение минеральных удобрений, применение средств защиты растений).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Производство картофеля по району  за 2016 год планируется 4,1 тыс. тонн (101,2% к 2015 году), из них в сельскохозяйственных предприятиях 485,0 тонн.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 xml:space="preserve">Бюджетная поддержка из федерального и областного бюджетов оказывалась </w:t>
      </w:r>
      <w:proofErr w:type="spellStart"/>
      <w:r w:rsidRPr="0076452C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76452C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элитное семеноводство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на 1 га сельскохозяйственных культур в области растениеводства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на приобретение машиностроительной продукции;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на реализованное молоко;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молочное животноводство;</w:t>
      </w:r>
    </w:p>
    <w:p w:rsidR="00E94910" w:rsidRPr="0076452C" w:rsidRDefault="00E94910" w:rsidP="00E94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- на возмещение части процентной ставки по краткосрочным и инвестиционным кредитам.</w:t>
      </w:r>
    </w:p>
    <w:p w:rsidR="0076452C" w:rsidRPr="0076452C" w:rsidRDefault="0076452C" w:rsidP="0076452C">
      <w:pPr>
        <w:spacing w:after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452C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получено 8,4 млн. руб., что составило 90,6% к уровню 2015 года.</w:t>
      </w:r>
    </w:p>
    <w:p w:rsidR="00A3289D" w:rsidRPr="0076452C" w:rsidRDefault="00A3289D" w:rsidP="003042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C">
        <w:rPr>
          <w:rFonts w:ascii="Times New Roman" w:eastAsia="Times New Roman" w:hAnsi="Times New Roman" w:cs="Times New Roman"/>
          <w:sz w:val="24"/>
          <w:szCs w:val="24"/>
        </w:rPr>
        <w:t>Несмотря на некоторые успехи в развитии агропромышленного комплекса, положение, сложившееся в аграрном секторе района</w:t>
      </w:r>
      <w:r w:rsidR="00243D30" w:rsidRPr="0076452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 нельзя назвать стабильным.  </w:t>
      </w:r>
    </w:p>
    <w:p w:rsidR="00A3289D" w:rsidRPr="00B23530" w:rsidRDefault="00A3289D" w:rsidP="00304218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C">
        <w:rPr>
          <w:rFonts w:ascii="Times New Roman" w:eastAsia="Times New Roman" w:hAnsi="Times New Roman" w:cs="Times New Roman"/>
          <w:sz w:val="24"/>
          <w:szCs w:val="24"/>
        </w:rPr>
        <w:t>В  сельскохозяйственных  предприятиях  остается  острым   кадровый  вопрос. Обеспеченность   колхозов и СПК  района  специалистами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 составляет 90 %. В последние  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годы  значительно  сократился  объем  вносимых   органических  и минеральных  удобрений. Более 15 лет не проводится известкование почв. Проблема  деградации  почвенного  плодородия   становится  очень  актуальной. </w:t>
      </w:r>
    </w:p>
    <w:p w:rsidR="00A3289D" w:rsidRPr="00B23530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Машинно-тракторный  парк  в  хозяйствах  района  продолжает  сокращаться, общий износ оценивается в 90 %.  Из-за нехватки денежных средств, крайне низкими темпами осуществляется обновление техники и оборудования.   </w:t>
      </w:r>
    </w:p>
    <w:p w:rsidR="00A3289D" w:rsidRPr="00B23530" w:rsidRDefault="00A3289D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продукции сельского хозяйства в сопоставимых ценах  по сельскохозяйственным организациям в </w:t>
      </w:r>
      <w:r w:rsidR="00A907F3" w:rsidRPr="00B2353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уменьш</w:t>
      </w:r>
      <w:r w:rsidR="00A907F3" w:rsidRPr="00B23530">
        <w:rPr>
          <w:rFonts w:ascii="Times New Roman" w:eastAsia="Times New Roman" w:hAnsi="Times New Roman" w:cs="Times New Roman"/>
          <w:sz w:val="24"/>
          <w:szCs w:val="24"/>
        </w:rPr>
        <w:t>ается в среднем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на 3 %. </w:t>
      </w:r>
    </w:p>
    <w:p w:rsidR="00B23530" w:rsidRPr="00B23530" w:rsidRDefault="00B23530" w:rsidP="00B235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 xml:space="preserve">Эпизоотическое и ветеринарно-санитарное благополучие региона осуществляется ветеринарной службой Тверской области путем проведения  комплекса мер по обеспечению противоэпизоотических мероприятий на территории Тверской области. Система ветеринарной службы Тверской области включает в себя государственную и ведомственную ветеринарные службы. Обеспечение эпизоотического благополучия Тверской области осуществляется в соответствии с разработанным Главным управлением ежегодным Планом противоэпизоотических мероприятий Тверской области, включающим в себя проведение диагностических исследований, вакцинации, дезинфекции, дезинсекции, дератизации и других ветеринарно-санитарных мероприятий. </w:t>
      </w:r>
      <w:proofErr w:type="gramStart"/>
      <w:r w:rsidRPr="00B23530">
        <w:rPr>
          <w:rFonts w:ascii="Times New Roman" w:hAnsi="Times New Roman" w:cs="Times New Roman"/>
          <w:sz w:val="24"/>
          <w:szCs w:val="24"/>
        </w:rPr>
        <w:t>Обеспечение безопасности и качества продовольственного сырья животного и растительного происхождения в ветеринарно-санитарном отношении на территории Тверской области заключается в осуществлении комплекса мероприятий по проведению ветеринарно-санитарной экспертизы, осмотру животноводческой и другой продукции, надзору при производстве, переработке, хранении, транспортировке и реализации продовольственного сырья и продуктов животного и растительного происхождения с последующим оформлением и выдачей ветеринарных сопроводительных документов, систематизации и анализа заболеваний животных.</w:t>
      </w:r>
      <w:proofErr w:type="gramEnd"/>
    </w:p>
    <w:p w:rsidR="00B23530" w:rsidRPr="00B23530" w:rsidRDefault="00B23530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7E" w:rsidRPr="00B5415B" w:rsidRDefault="00304218" w:rsidP="00304218">
      <w:pPr>
        <w:pStyle w:val="ConsPlusTitle"/>
        <w:spacing w:after="24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D757E" w:rsidRPr="00B5415B">
        <w:rPr>
          <w:rFonts w:ascii="Times New Roman" w:hAnsi="Times New Roman" w:cs="Times New Roman"/>
          <w:sz w:val="24"/>
          <w:szCs w:val="24"/>
        </w:rPr>
        <w:t xml:space="preserve"> Перечень основных проблем в сфере реализации муниципальной программы.</w:t>
      </w:r>
    </w:p>
    <w:p w:rsidR="00C01F18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Большинство инфекционных болезней имеют строго выраженную цикличность. На начало 21 века прогнозируется пики активизации инфекционного процесса по большинству карантинных и особо опасных  болезней, многие из которых свойственны как домашним, так и диким животным (бешенство, сибирская язва, классическая  чума свиней, АЧС, болезнь Ньюкасла и др.).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Неуправляемость эпизоотическим процессом в дикой природе, миграция животных, природно-очаговый фактор создают предпосылки возникновения инфекции. Например, большинство случаев заболевания бешенством приходится на диких животных, основными переносчиками АЧС являются дикие кабаны, гриппа птиц – дикие перелётные птицы.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Рост импорта в Российскую Федерацию скота, племенного материала, продукции животноводства, кормов и кормовых добавок увеличивает риск заноса нетипичных инфекционных заболеваний в регион.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 xml:space="preserve">Нарушение ветеринарно-санитарных требований при заготовке, переработке, хранении и реализации продукции со стороны поставщиков создает предпосылки для снижения качества продукции. 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Осуществление несанкционированной торговли продукцией животного происхождения создает угрозу здоровью человека.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Низкий уровень состояния материально-технической базы, необходимость проведения технической и технологической модернизации, реконструкции  государственных учреждений ветеринарии Тверской области.</w:t>
      </w:r>
    </w:p>
    <w:p w:rsidR="00C01F18" w:rsidRPr="00B23530" w:rsidRDefault="00C01F18" w:rsidP="00B23530">
      <w:pPr>
        <w:pStyle w:val="22"/>
        <w:ind w:left="502"/>
        <w:rPr>
          <w:sz w:val="24"/>
        </w:rPr>
      </w:pPr>
      <w:r w:rsidRPr="00B23530">
        <w:rPr>
          <w:sz w:val="24"/>
        </w:rPr>
        <w:t>Дефицит квалифицированных ветеринарных и лабораторных специалистов.</w:t>
      </w:r>
    </w:p>
    <w:p w:rsidR="0005742A" w:rsidRDefault="00304218" w:rsidP="002D5554">
      <w:pPr>
        <w:pStyle w:val="ConsPlusNormal"/>
        <w:widowControl/>
        <w:spacing w:before="240"/>
        <w:ind w:left="50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304218" w:rsidRPr="00304218" w:rsidRDefault="00304218" w:rsidP="00304218">
      <w:pPr>
        <w:pStyle w:val="ConsPlusNormal"/>
        <w:widowControl/>
        <w:spacing w:before="240"/>
        <w:ind w:left="502" w:firstLine="0"/>
        <w:rPr>
          <w:rFonts w:ascii="Times New Roman" w:hAnsi="Times New Roman" w:cs="Times New Roman"/>
          <w:b/>
          <w:sz w:val="24"/>
          <w:szCs w:val="24"/>
        </w:rPr>
      </w:pPr>
      <w:r w:rsidRPr="00304218">
        <w:rPr>
          <w:rFonts w:ascii="Times New Roman" w:hAnsi="Times New Roman" w:cs="Times New Roman"/>
          <w:b/>
          <w:sz w:val="24"/>
          <w:szCs w:val="24"/>
        </w:rPr>
        <w:t>2.1  Перечень целей муниципальной программы</w:t>
      </w:r>
    </w:p>
    <w:p w:rsidR="00E212EE" w:rsidRDefault="00C64399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lastRenderedPageBreak/>
        <w:t>Цел</w:t>
      </w:r>
      <w:r w:rsidR="00E212EE">
        <w:rPr>
          <w:rFonts w:ascii="Times New Roman" w:hAnsi="Times New Roman" w:cs="Times New Roman"/>
          <w:sz w:val="24"/>
          <w:szCs w:val="24"/>
        </w:rPr>
        <w:t>ями</w:t>
      </w:r>
      <w:r w:rsidRPr="00B23530">
        <w:rPr>
          <w:rFonts w:ascii="Times New Roman" w:hAnsi="Times New Roman" w:cs="Times New Roman"/>
          <w:sz w:val="24"/>
          <w:szCs w:val="24"/>
        </w:rPr>
        <w:t xml:space="preserve"> </w:t>
      </w:r>
      <w:r w:rsidR="006A5214">
        <w:rPr>
          <w:rFonts w:ascii="Times New Roman" w:hAnsi="Times New Roman" w:cs="Times New Roman"/>
          <w:sz w:val="24"/>
          <w:szCs w:val="24"/>
        </w:rPr>
        <w:t>муниципальной</w:t>
      </w:r>
      <w:r w:rsidRPr="00B23530">
        <w:rPr>
          <w:rFonts w:ascii="Times New Roman" w:hAnsi="Times New Roman" w:cs="Times New Roman"/>
          <w:sz w:val="24"/>
          <w:szCs w:val="24"/>
        </w:rPr>
        <w:t xml:space="preserve"> программы на период до 20</w:t>
      </w:r>
      <w:r w:rsidR="0076452C">
        <w:rPr>
          <w:rFonts w:ascii="Times New Roman" w:hAnsi="Times New Roman" w:cs="Times New Roman"/>
          <w:sz w:val="24"/>
          <w:szCs w:val="24"/>
        </w:rPr>
        <w:t>23</w:t>
      </w:r>
      <w:r w:rsidRPr="00B23530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B23530">
        <w:rPr>
          <w:rFonts w:ascii="Times New Roman" w:hAnsi="Times New Roman" w:cs="Times New Roman"/>
          <w:sz w:val="24"/>
          <w:szCs w:val="24"/>
        </w:rPr>
        <w:t>явля</w:t>
      </w:r>
      <w:r w:rsidR="00E212EE">
        <w:rPr>
          <w:rFonts w:ascii="Times New Roman" w:hAnsi="Times New Roman" w:cs="Times New Roman"/>
          <w:sz w:val="24"/>
          <w:szCs w:val="24"/>
        </w:rPr>
        <w:t>ютя</w:t>
      </w:r>
      <w:proofErr w:type="spellEnd"/>
    </w:p>
    <w:p w:rsidR="00C64399" w:rsidRDefault="00E212EE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4399" w:rsidRPr="00B23530">
        <w:rPr>
          <w:rFonts w:ascii="Times New Roman" w:hAnsi="Times New Roman" w:cs="Times New Roman"/>
          <w:sz w:val="24"/>
          <w:szCs w:val="24"/>
        </w:rPr>
        <w:t xml:space="preserve"> улучшение и сохранение эпизоотического и ветеринарно-санитарного благополучия на территории </w:t>
      </w:r>
      <w:r w:rsidR="007C438F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="00C64399" w:rsidRPr="00B23530">
        <w:rPr>
          <w:rFonts w:ascii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2EE" w:rsidRDefault="00E212EE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Pr="00E212EE">
        <w:rPr>
          <w:rFonts w:ascii="Times New Roman" w:hAnsi="Times New Roman" w:cs="Times New Roman"/>
          <w:sz w:val="24"/>
          <w:szCs w:val="24"/>
          <w:highlight w:val="yellow"/>
        </w:rPr>
        <w:t>азвитие молочного животноводства в Весьегонском районе</w:t>
      </w:r>
    </w:p>
    <w:p w:rsidR="007C438F" w:rsidRPr="00B23530" w:rsidRDefault="007C438F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3C3" w:rsidRPr="006A5214" w:rsidRDefault="006A5214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214">
        <w:rPr>
          <w:rFonts w:ascii="Times New Roman" w:eastAsia="Times New Roman" w:hAnsi="Times New Roman" w:cs="Times New Roman"/>
          <w:b/>
          <w:sz w:val="24"/>
          <w:szCs w:val="24"/>
        </w:rPr>
        <w:t>2.2 Пе</w:t>
      </w:r>
      <w:r w:rsidR="004F53C3" w:rsidRPr="006A5214">
        <w:rPr>
          <w:rFonts w:ascii="Times New Roman" w:eastAsia="Times New Roman" w:hAnsi="Times New Roman" w:cs="Times New Roman"/>
          <w:b/>
          <w:sz w:val="24"/>
          <w:szCs w:val="24"/>
        </w:rPr>
        <w:t>речень показателей, характеризующих достижение цели муниципальной программы</w:t>
      </w:r>
      <w:r w:rsidR="007C43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4399" w:rsidRPr="00B23530" w:rsidRDefault="007C438F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64399" w:rsidRPr="00B2353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случаев возникновения очагов </w:t>
      </w:r>
      <w:proofErr w:type="spellStart"/>
      <w:r w:rsidR="00C64399" w:rsidRPr="00B23530">
        <w:rPr>
          <w:rFonts w:ascii="Times New Roman" w:hAnsi="Times New Roman" w:cs="Times New Roman"/>
          <w:color w:val="000000"/>
          <w:sz w:val="24"/>
          <w:szCs w:val="24"/>
        </w:rPr>
        <w:t>профилактируемых</w:t>
      </w:r>
      <w:proofErr w:type="spellEnd"/>
      <w:r w:rsidR="00C64399" w:rsidRPr="00B23530">
        <w:rPr>
          <w:rFonts w:ascii="Times New Roman" w:hAnsi="Times New Roman" w:cs="Times New Roman"/>
          <w:color w:val="000000"/>
          <w:sz w:val="24"/>
          <w:szCs w:val="24"/>
        </w:rPr>
        <w:t xml:space="preserve"> инфекций  среди домашних, в том числе сельскохозяйственных животных;</w:t>
      </w:r>
    </w:p>
    <w:p w:rsidR="00C64399" w:rsidRDefault="007C438F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64399" w:rsidRPr="00B23530">
        <w:rPr>
          <w:rFonts w:ascii="Times New Roman" w:hAnsi="Times New Roman" w:cs="Times New Roman"/>
          <w:color w:val="000000"/>
          <w:sz w:val="24"/>
          <w:szCs w:val="24"/>
        </w:rPr>
        <w:t xml:space="preserve">степень ликвидации очагов особо опасных заболеваний животных в </w:t>
      </w:r>
      <w:r w:rsidR="00E212EE">
        <w:rPr>
          <w:rFonts w:ascii="Times New Roman" w:hAnsi="Times New Roman" w:cs="Times New Roman"/>
          <w:color w:val="000000"/>
          <w:sz w:val="24"/>
          <w:szCs w:val="24"/>
        </w:rPr>
        <w:t>отчетном периоде;</w:t>
      </w:r>
    </w:p>
    <w:p w:rsidR="00E212EE" w:rsidRPr="00E212EE" w:rsidRDefault="00E212EE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E212E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3) поголовье коров во всех категориях хозяйств Весьегонского района;</w:t>
      </w:r>
    </w:p>
    <w:p w:rsidR="00E212EE" w:rsidRPr="00B23530" w:rsidRDefault="00E212EE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2E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4) создание условий для развития  производства и переработки сельскохозяйственной продукции.</w:t>
      </w:r>
    </w:p>
    <w:p w:rsidR="00EE7C49" w:rsidRDefault="00EE7C49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6A5214" w:rsidRPr="00B23530" w:rsidRDefault="006A5214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E7C49" w:rsidRDefault="00625B36" w:rsidP="002D5554">
      <w:pPr>
        <w:ind w:firstLine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B3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 </w:t>
      </w:r>
      <w:r w:rsidR="006A5214" w:rsidRPr="00625B3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B447C8" w:rsidRDefault="00EE7C49" w:rsidP="00C64399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99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 w:rsidR="007C438F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Pr="00C643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4C1A" w:rsidRPr="00C64399">
        <w:rPr>
          <w:rFonts w:ascii="Times New Roman" w:hAnsi="Times New Roman" w:cs="Times New Roman"/>
          <w:b/>
          <w:sz w:val="24"/>
          <w:lang w:eastAsia="ar-SA"/>
        </w:rPr>
        <w:t xml:space="preserve">Предупреждение особо опасных заболеваний </w:t>
      </w:r>
      <w:r w:rsidR="007C438F">
        <w:rPr>
          <w:rFonts w:ascii="Times New Roman" w:hAnsi="Times New Roman" w:cs="Times New Roman"/>
          <w:b/>
          <w:sz w:val="24"/>
          <w:lang w:eastAsia="ar-SA"/>
        </w:rPr>
        <w:t xml:space="preserve">животных </w:t>
      </w:r>
      <w:r w:rsidR="00E54C1A" w:rsidRPr="00C64399">
        <w:rPr>
          <w:rFonts w:ascii="Times New Roman" w:hAnsi="Times New Roman" w:cs="Times New Roman"/>
          <w:b/>
          <w:sz w:val="24"/>
          <w:lang w:eastAsia="ar-SA"/>
        </w:rPr>
        <w:t>на территории Весьегонского района</w:t>
      </w:r>
      <w:r w:rsidR="007C438F">
        <w:rPr>
          <w:rFonts w:ascii="Times New Roman" w:hAnsi="Times New Roman" w:cs="Times New Roman"/>
          <w:b/>
          <w:sz w:val="24"/>
          <w:szCs w:val="24"/>
        </w:rPr>
        <w:t>.</w:t>
      </w:r>
    </w:p>
    <w:p w:rsidR="002D0952" w:rsidRDefault="002D0952" w:rsidP="00C6439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>Реализация подпрограммы 1 «Предупреждение особо опасных заболеваний  животных  на территории Весьегонского района» направлена на</w:t>
      </w:r>
      <w:r w:rsidRPr="00B2353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23530">
        <w:rPr>
          <w:rFonts w:ascii="Times New Roman" w:hAnsi="Times New Roman" w:cs="Times New Roman"/>
          <w:sz w:val="24"/>
          <w:szCs w:val="24"/>
        </w:rPr>
        <w:t xml:space="preserve">предупреждение особо опасных болезней животных, </w:t>
      </w:r>
      <w:r w:rsidRPr="00B23530">
        <w:rPr>
          <w:rFonts w:ascii="Times New Roman" w:hAnsi="Times New Roman" w:cs="Times New Roman"/>
          <w:color w:val="000000"/>
          <w:sz w:val="24"/>
          <w:szCs w:val="24"/>
        </w:rPr>
        <w:t>снижение заболеваемости животных бешенством,</w:t>
      </w:r>
      <w:r w:rsidRPr="00B23530">
        <w:rPr>
          <w:rFonts w:ascii="Times New Roman" w:hAnsi="Times New Roman" w:cs="Times New Roman"/>
          <w:sz w:val="24"/>
          <w:szCs w:val="24"/>
        </w:rPr>
        <w:t xml:space="preserve"> защиту населения от болезней, общих для человека и животных</w:t>
      </w:r>
      <w:r w:rsidR="007C438F">
        <w:rPr>
          <w:rFonts w:ascii="Times New Roman" w:hAnsi="Times New Roman" w:cs="Times New Roman"/>
          <w:sz w:val="24"/>
          <w:szCs w:val="24"/>
        </w:rPr>
        <w:t>.</w:t>
      </w:r>
    </w:p>
    <w:p w:rsidR="00E212EE" w:rsidRDefault="00E212EE" w:rsidP="00C64399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EE">
        <w:rPr>
          <w:rFonts w:ascii="Times New Roman" w:hAnsi="Times New Roman" w:cs="Times New Roman"/>
          <w:b/>
          <w:sz w:val="24"/>
          <w:szCs w:val="24"/>
          <w:highlight w:val="yellow"/>
        </w:rPr>
        <w:t>Подпрограмма 2  Сохранение (увеличение) поголовья молочного стада во всех категориях хозяйств Весьегонского района</w:t>
      </w:r>
    </w:p>
    <w:p w:rsidR="00E212EE" w:rsidRPr="00E212EE" w:rsidRDefault="00E212EE" w:rsidP="00E212EE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212EE">
        <w:rPr>
          <w:rFonts w:ascii="Times New Roman" w:hAnsi="Times New Roman" w:cs="Times New Roman"/>
          <w:sz w:val="24"/>
          <w:szCs w:val="24"/>
          <w:highlight w:val="yellow"/>
        </w:rPr>
        <w:t>Реализация подпрограммы 2 «Сохранение (увеличение) поголовья молочного стада во всех категориях хозяйств Весьегонского района» направлена на увеличение объемов производства и переработки молока.</w:t>
      </w:r>
    </w:p>
    <w:p w:rsidR="002D5554" w:rsidRPr="00E212EE" w:rsidRDefault="002D5554" w:rsidP="00C6439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E7C49" w:rsidRPr="00545C9C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545C9C">
        <w:rPr>
          <w:rFonts w:ascii="Times New Roman" w:hAnsi="Times New Roman" w:cs="Times New Roman"/>
          <w:b/>
          <w:sz w:val="24"/>
          <w:szCs w:val="24"/>
        </w:rPr>
        <w:t>1. Задачи подпрограмм</w:t>
      </w:r>
    </w:p>
    <w:p w:rsidR="00EE7C49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E54C1A" w:rsidRPr="00545C9C">
        <w:rPr>
          <w:rFonts w:ascii="Times New Roman" w:hAnsi="Times New Roman" w:cs="Times New Roman"/>
          <w:bCs/>
          <w:sz w:val="24"/>
          <w:szCs w:val="24"/>
        </w:rPr>
        <w:t>Снижение риска заболевания бешенством на территории Весьегонского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9C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>
        <w:rPr>
          <w:rFonts w:ascii="Times New Roman" w:hAnsi="Times New Roman" w:cs="Times New Roman"/>
          <w:bCs/>
          <w:sz w:val="24"/>
          <w:szCs w:val="24"/>
        </w:rPr>
        <w:t>Информирование населения о санитарно</w:t>
      </w:r>
      <w:r w:rsidRPr="00545C9C">
        <w:rPr>
          <w:rFonts w:ascii="Times New Roman" w:hAnsi="Times New Roman" w:cs="Times New Roman"/>
          <w:bCs/>
          <w:sz w:val="24"/>
          <w:szCs w:val="24"/>
        </w:rPr>
        <w:t>-эпидемиологической обстановке и о принимаемых мерах 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2EE" w:rsidRDefault="00E212EE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12EE">
        <w:rPr>
          <w:rFonts w:ascii="Times New Roman" w:hAnsi="Times New Roman" w:cs="Times New Roman"/>
          <w:bCs/>
          <w:sz w:val="24"/>
          <w:szCs w:val="24"/>
          <w:highlight w:val="yellow"/>
        </w:rPr>
        <w:t>1.3. Увеличение объемов производства и переработки молока.</w:t>
      </w:r>
    </w:p>
    <w:p w:rsidR="00F5091E" w:rsidRDefault="00F5091E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9C">
        <w:rPr>
          <w:rFonts w:ascii="Times New Roman" w:hAnsi="Times New Roman" w:cs="Times New Roman"/>
          <w:b/>
          <w:bCs/>
          <w:sz w:val="24"/>
          <w:szCs w:val="24"/>
        </w:rPr>
        <w:t>2. Показатели, характеризующие решение каждой задачи подпрограмм</w:t>
      </w:r>
    </w:p>
    <w:p w:rsidR="00036EBD" w:rsidRPr="00545C9C" w:rsidRDefault="00036EBD" w:rsidP="00545C9C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Количество с</w:t>
      </w:r>
      <w:r w:rsidRPr="00545C9C">
        <w:rPr>
          <w:rFonts w:ascii="Times New Roman" w:hAnsi="Times New Roman" w:cs="Times New Roman"/>
          <w:bCs/>
          <w:sz w:val="24"/>
          <w:szCs w:val="24"/>
        </w:rPr>
        <w:t>лучаев заболевания бешенством среди сельскохозяйственных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 информационных материалов, ежегодно размещенных  в средствах массовой  информации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545C9C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proofErr w:type="spellStart"/>
      <w:r w:rsidRPr="00545C9C">
        <w:rPr>
          <w:rFonts w:ascii="Times New Roman" w:hAnsi="Times New Roman" w:cs="Times New Roman"/>
          <w:bCs/>
          <w:sz w:val="24"/>
          <w:szCs w:val="24"/>
        </w:rPr>
        <w:t>провакцинированных</w:t>
      </w:r>
      <w:proofErr w:type="spellEnd"/>
      <w:r w:rsidRPr="00545C9C">
        <w:rPr>
          <w:rFonts w:ascii="Times New Roman" w:hAnsi="Times New Roman" w:cs="Times New Roman"/>
          <w:bCs/>
          <w:sz w:val="24"/>
          <w:szCs w:val="24"/>
        </w:rPr>
        <w:t xml:space="preserve"> домашних и сельскохозяйственных животных против бешенства 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отловленных  животных, подозрительных на заболевание бешенством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ежегодных  проведенных межведомственных совещаний, заседаний, конференций, семинаров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безнадзорных животных ежегодно подлежащих отлову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2.7. </w:t>
      </w:r>
      <w:r w:rsidRPr="00545C9C">
        <w:rPr>
          <w:rFonts w:ascii="Times New Roman" w:hAnsi="Times New Roman" w:cs="Times New Roman"/>
          <w:bCs/>
          <w:sz w:val="24"/>
          <w:szCs w:val="24"/>
        </w:rPr>
        <w:t>Наличие доклада о санитарно-эпидемиологической обстановке в Весьегонском районе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5D0AF2">
        <w:rPr>
          <w:rFonts w:ascii="Times New Roman" w:hAnsi="Times New Roman" w:cs="Times New Roman"/>
          <w:bCs/>
          <w:sz w:val="24"/>
          <w:szCs w:val="24"/>
        </w:rPr>
        <w:t>Наличие информационных писем по оценке влияния факторов среды обитания на здоровье населения  Весьегонского района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0AF2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Pr="005D0AF2">
        <w:rPr>
          <w:rFonts w:ascii="Times New Roman" w:hAnsi="Times New Roman" w:cs="Times New Roman"/>
          <w:bCs/>
          <w:sz w:val="24"/>
          <w:szCs w:val="24"/>
        </w:rPr>
        <w:t>Наличие информационных писем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AF2">
        <w:rPr>
          <w:rFonts w:ascii="Times New Roman" w:hAnsi="Times New Roman" w:cs="Times New Roman"/>
          <w:bCs/>
          <w:sz w:val="24"/>
          <w:szCs w:val="24"/>
        </w:rPr>
        <w:t>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72D0" w:rsidRPr="00C872D0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872D0">
        <w:rPr>
          <w:rFonts w:ascii="Times New Roman" w:hAnsi="Times New Roman" w:cs="Times New Roman"/>
          <w:bCs/>
          <w:sz w:val="24"/>
          <w:szCs w:val="24"/>
          <w:highlight w:val="yellow"/>
        </w:rPr>
        <w:t>2.10. Заключение договора аренды пункта приемки и переработки молока администрацией Весьегонского района  с ГКУ Тверской области "Центр развития агропромышленного комплекса Тверской области"</w:t>
      </w:r>
    </w:p>
    <w:p w:rsidR="00C872D0" w:rsidRPr="00C872D0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872D0">
        <w:rPr>
          <w:rFonts w:ascii="Times New Roman" w:hAnsi="Times New Roman" w:cs="Times New Roman"/>
          <w:bCs/>
          <w:sz w:val="24"/>
          <w:szCs w:val="24"/>
          <w:highlight w:val="yellow"/>
        </w:rPr>
        <w:t>2.11. Передача  пункта приемки и переработки молока в субаренду субъектам малого и среднего предпринимательства.</w:t>
      </w:r>
    </w:p>
    <w:p w:rsidR="00C872D0" w:rsidRPr="00C872D0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872D0">
        <w:rPr>
          <w:rFonts w:ascii="Times New Roman" w:hAnsi="Times New Roman" w:cs="Times New Roman"/>
          <w:bCs/>
          <w:sz w:val="24"/>
          <w:szCs w:val="24"/>
          <w:highlight w:val="yellow"/>
        </w:rPr>
        <w:t>2.12. Страхование арендованного имущества.</w:t>
      </w:r>
    </w:p>
    <w:p w:rsidR="00C872D0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2D0">
        <w:rPr>
          <w:rFonts w:ascii="Times New Roman" w:hAnsi="Times New Roman" w:cs="Times New Roman"/>
          <w:bCs/>
          <w:sz w:val="24"/>
          <w:szCs w:val="24"/>
          <w:highlight w:val="yellow"/>
        </w:rPr>
        <w:t>2.13. Установка охранной сигнализации</w:t>
      </w:r>
    </w:p>
    <w:p w:rsidR="00C872D0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5D0AF2" w:rsidRDefault="005D0AF2" w:rsidP="005D0AF2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A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55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EBD">
        <w:rPr>
          <w:rFonts w:ascii="Times New Roman" w:hAnsi="Times New Roman" w:cs="Times New Roman"/>
          <w:b/>
          <w:bCs/>
          <w:sz w:val="24"/>
          <w:szCs w:val="24"/>
        </w:rPr>
        <w:t>Мероприятия под</w:t>
      </w:r>
      <w:r w:rsidRPr="005D0AF2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</w:p>
    <w:p w:rsidR="00545C9C" w:rsidRDefault="00545C9C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D0AF2">
        <w:rPr>
          <w:rFonts w:ascii="Times New Roman" w:hAnsi="Times New Roman" w:cs="Times New Roman"/>
          <w:bCs/>
          <w:sz w:val="24"/>
          <w:szCs w:val="24"/>
        </w:rPr>
        <w:t xml:space="preserve"> Профилактика заболевания бешенством среди сельскохозяйственных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1.2 Разработка и размещение информационных материалов в средствах массовой информации  по вопросам профилактики 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1.3   Материально-техническое оснащение мероприятий по профилактике и ликвидации 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1.4 Проведение мероприятий  межведомственного взаимодействия, направленных на совершенствование  работы по профилактике и ликвидации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1.5 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2.1  Регулярное информирование населения, в том числе через средства массовой информации, о санитарно-эпидемиологической обстановке на территории Весьегонского района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554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 2.2 Информирование населения о 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2D0" w:rsidRDefault="00C872D0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2D0" w:rsidRPr="00F303FE" w:rsidRDefault="00C872D0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303FE">
        <w:rPr>
          <w:rFonts w:ascii="Times New Roman" w:hAnsi="Times New Roman" w:cs="Times New Roman"/>
          <w:bCs/>
          <w:sz w:val="24"/>
          <w:szCs w:val="24"/>
          <w:highlight w:val="yellow"/>
        </w:rPr>
        <w:t>Мероприятие 1.1 Аренда пункта приемки и переработки молока (с правом передачи в субаренду субъектам малого и среднего предпринимательства)</w:t>
      </w:r>
    </w:p>
    <w:p w:rsidR="00C872D0" w:rsidRPr="00F303FE" w:rsidRDefault="00C872D0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C872D0" w:rsidRPr="00F303FE" w:rsidRDefault="00C872D0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3FE">
        <w:rPr>
          <w:rFonts w:ascii="Times New Roman" w:hAnsi="Times New Roman" w:cs="Times New Roman"/>
          <w:bCs/>
          <w:sz w:val="24"/>
          <w:szCs w:val="24"/>
          <w:highlight w:val="yellow"/>
        </w:rPr>
        <w:t>Административное мероприятие  1.2 Обеспечение сохранности арендованного имущества</w:t>
      </w:r>
    </w:p>
    <w:p w:rsidR="00F303FE" w:rsidRPr="00F303FE" w:rsidRDefault="00F303FE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545C9C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28C" w:rsidRPr="00370C22" w:rsidRDefault="00AB3247" w:rsidP="00B23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628C" w:rsidRPr="00B235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3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28C" w:rsidRPr="00B23530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</w:t>
      </w:r>
      <w:r w:rsidR="009B628C">
        <w:rPr>
          <w:rFonts w:ascii="Times New Roman" w:hAnsi="Times New Roman" w:cs="Times New Roman"/>
          <w:bCs/>
          <w:sz w:val="24"/>
          <w:szCs w:val="24"/>
        </w:rPr>
        <w:t>.</w:t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628C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подпрограмм</w:t>
      </w:r>
      <w:r w:rsidR="00F303FE">
        <w:rPr>
          <w:rFonts w:ascii="Times New Roman" w:hAnsi="Times New Roman" w:cs="Times New Roman"/>
          <w:bCs/>
          <w:sz w:val="24"/>
          <w:szCs w:val="24"/>
        </w:rPr>
        <w:t>ы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1, составляет </w:t>
      </w:r>
      <w:r w:rsidR="0076452C">
        <w:rPr>
          <w:rFonts w:ascii="Times New Roman" w:hAnsi="Times New Roman" w:cs="Times New Roman"/>
          <w:bCs/>
          <w:sz w:val="24"/>
          <w:szCs w:val="24"/>
        </w:rPr>
        <w:t>184 2</w:t>
      </w:r>
      <w:r w:rsidR="00AF06CC">
        <w:rPr>
          <w:rFonts w:ascii="Times New Roman" w:hAnsi="Times New Roman" w:cs="Times New Roman"/>
          <w:bCs/>
          <w:sz w:val="24"/>
          <w:szCs w:val="24"/>
        </w:rPr>
        <w:t>00 (</w:t>
      </w:r>
      <w:r w:rsidR="0076452C">
        <w:rPr>
          <w:rFonts w:ascii="Times New Roman" w:hAnsi="Times New Roman" w:cs="Times New Roman"/>
          <w:bCs/>
          <w:sz w:val="24"/>
          <w:szCs w:val="24"/>
        </w:rPr>
        <w:t xml:space="preserve">сто восемьдесят четыре тысячи </w:t>
      </w:r>
      <w:r w:rsidR="00AB7935">
        <w:rPr>
          <w:rFonts w:ascii="Times New Roman" w:hAnsi="Times New Roman" w:cs="Times New Roman"/>
          <w:bCs/>
          <w:sz w:val="24"/>
          <w:szCs w:val="24"/>
        </w:rPr>
        <w:t>двести</w:t>
      </w:r>
      <w:r w:rsidR="00AF06CC">
        <w:rPr>
          <w:rFonts w:ascii="Times New Roman" w:hAnsi="Times New Roman" w:cs="Times New Roman"/>
          <w:bCs/>
          <w:sz w:val="24"/>
          <w:szCs w:val="24"/>
        </w:rPr>
        <w:t>)</w:t>
      </w:r>
      <w:r w:rsidRPr="009D6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554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F303FE" w:rsidRDefault="00F303FE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1275"/>
        <w:gridCol w:w="1276"/>
        <w:gridCol w:w="1276"/>
        <w:gridCol w:w="1134"/>
        <w:gridCol w:w="1134"/>
        <w:gridCol w:w="1134"/>
        <w:gridCol w:w="1241"/>
      </w:tblGrid>
      <w:tr w:rsidR="00AB7935" w:rsidTr="00AB7935">
        <w:tc>
          <w:tcPr>
            <w:tcW w:w="1101" w:type="dxa"/>
          </w:tcPr>
          <w:p w:rsidR="00AB7935" w:rsidRPr="00AB7935" w:rsidRDefault="00AB7935" w:rsidP="009B62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6" w:type="dxa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6" w:type="dxa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34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34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241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AB7935" w:rsidTr="00AB7935">
        <w:trPr>
          <w:trHeight w:val="473"/>
        </w:trPr>
        <w:tc>
          <w:tcPr>
            <w:tcW w:w="110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Задача 1</w:t>
            </w:r>
          </w:p>
        </w:tc>
        <w:tc>
          <w:tcPr>
            <w:tcW w:w="1275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30 700,00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3</w:t>
            </w:r>
            <w:r w:rsidR="002341E7">
              <w:rPr>
                <w:rFonts w:ascii="Times New Roman" w:hAnsi="Times New Roman" w:cs="Times New Roman"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41" w:type="dxa"/>
            <w:vAlign w:val="center"/>
          </w:tcPr>
          <w:p w:rsidR="00AB7935" w:rsidRPr="00AB7935" w:rsidRDefault="002341E7" w:rsidP="002341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192 700</w:t>
            </w:r>
            <w:r w:rsidR="00AB7935" w:rsidRPr="00AB7935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AB7935" w:rsidTr="00AB7935">
        <w:trPr>
          <w:trHeight w:val="422"/>
        </w:trPr>
        <w:tc>
          <w:tcPr>
            <w:tcW w:w="110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Задача 2</w:t>
            </w:r>
          </w:p>
        </w:tc>
        <w:tc>
          <w:tcPr>
            <w:tcW w:w="1275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4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B7935" w:rsidTr="00AB7935">
        <w:trPr>
          <w:trHeight w:val="415"/>
        </w:trPr>
        <w:tc>
          <w:tcPr>
            <w:tcW w:w="110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30 700,00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3</w:t>
            </w:r>
            <w:r w:rsidR="002341E7">
              <w:rPr>
                <w:rFonts w:ascii="Times New Roman" w:hAnsi="Times New Roman" w:cs="Times New Roman"/>
                <w:b/>
                <w:bCs/>
              </w:rPr>
              <w:t>2</w:t>
            </w:r>
            <w:r w:rsidRPr="00AB79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341E7">
              <w:rPr>
                <w:rFonts w:ascii="Times New Roman" w:hAnsi="Times New Roman" w:cs="Times New Roman"/>
                <w:b/>
                <w:bCs/>
              </w:rPr>
              <w:t>4</w:t>
            </w:r>
            <w:r w:rsidRPr="00AB793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241" w:type="dxa"/>
            <w:vAlign w:val="center"/>
          </w:tcPr>
          <w:p w:rsidR="00AB7935" w:rsidRPr="00AB7935" w:rsidRDefault="002341E7" w:rsidP="002341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</w:t>
            </w:r>
            <w:r w:rsidR="00AB7935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700</w:t>
            </w:r>
            <w:r w:rsidR="00AB7935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AB7935" w:rsidRDefault="00AB7935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6E" w:rsidRDefault="00B12A6E" w:rsidP="00B12A6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3F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Общий объем бюджетных ассигнований, выделенный на реализацию подпрограммы 2, составляет 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89 672,19</w:t>
      </w:r>
      <w:r w:rsidRPr="00F303FE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восемьдесят девять тысяч шестьсот семьдесят два) </w:t>
      </w:r>
      <w:r w:rsidRPr="00F303FE">
        <w:rPr>
          <w:rFonts w:ascii="Times New Roman" w:hAnsi="Times New Roman" w:cs="Times New Roman"/>
          <w:bCs/>
          <w:sz w:val="24"/>
          <w:szCs w:val="24"/>
          <w:highlight w:val="yellow"/>
        </w:rPr>
        <w:t>рубл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я 19 копеек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2A6E" w:rsidRDefault="00B12A6E" w:rsidP="00B12A6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1275"/>
        <w:gridCol w:w="1276"/>
        <w:gridCol w:w="1276"/>
        <w:gridCol w:w="1134"/>
        <w:gridCol w:w="1134"/>
        <w:gridCol w:w="1134"/>
        <w:gridCol w:w="1241"/>
      </w:tblGrid>
      <w:tr w:rsidR="00B12A6E" w:rsidRPr="00B12A6E" w:rsidTr="00A36019">
        <w:tc>
          <w:tcPr>
            <w:tcW w:w="1101" w:type="dxa"/>
          </w:tcPr>
          <w:p w:rsidR="00B12A6E" w:rsidRPr="00AB7935" w:rsidRDefault="00B12A6E" w:rsidP="00A3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2018</w:t>
            </w:r>
          </w:p>
        </w:tc>
        <w:tc>
          <w:tcPr>
            <w:tcW w:w="1276" w:type="dxa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2019</w:t>
            </w:r>
          </w:p>
        </w:tc>
        <w:tc>
          <w:tcPr>
            <w:tcW w:w="1276" w:type="dxa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2020</w:t>
            </w:r>
          </w:p>
        </w:tc>
        <w:tc>
          <w:tcPr>
            <w:tcW w:w="1134" w:type="dxa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2021</w:t>
            </w:r>
          </w:p>
        </w:tc>
        <w:tc>
          <w:tcPr>
            <w:tcW w:w="1134" w:type="dxa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2022</w:t>
            </w:r>
          </w:p>
        </w:tc>
        <w:tc>
          <w:tcPr>
            <w:tcW w:w="1134" w:type="dxa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2023</w:t>
            </w:r>
          </w:p>
        </w:tc>
        <w:tc>
          <w:tcPr>
            <w:tcW w:w="1241" w:type="dxa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итого</w:t>
            </w:r>
          </w:p>
        </w:tc>
      </w:tr>
      <w:tr w:rsidR="00B12A6E" w:rsidRPr="00B12A6E" w:rsidTr="00B12A6E">
        <w:trPr>
          <w:trHeight w:val="473"/>
        </w:trPr>
        <w:tc>
          <w:tcPr>
            <w:tcW w:w="1101" w:type="dxa"/>
            <w:vAlign w:val="center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Cs/>
                <w:highlight w:val="yellow"/>
              </w:rPr>
              <w:t>Задача 1</w:t>
            </w:r>
          </w:p>
        </w:tc>
        <w:tc>
          <w:tcPr>
            <w:tcW w:w="1275" w:type="dxa"/>
            <w:vAlign w:val="center"/>
          </w:tcPr>
          <w:p w:rsidR="00B12A6E" w:rsidRPr="00B12A6E" w:rsidRDefault="00B12A6E" w:rsidP="00B12A6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Cs/>
                <w:highlight w:val="yellow"/>
              </w:rPr>
              <w:t>89 672,19</w:t>
            </w:r>
          </w:p>
        </w:tc>
        <w:tc>
          <w:tcPr>
            <w:tcW w:w="1276" w:type="dxa"/>
            <w:vAlign w:val="center"/>
          </w:tcPr>
          <w:p w:rsidR="00B12A6E" w:rsidRPr="00B12A6E" w:rsidRDefault="00B12A6E" w:rsidP="00B12A6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Cs/>
                <w:highlight w:val="yellow"/>
              </w:rPr>
              <w:t>0,00</w:t>
            </w:r>
          </w:p>
        </w:tc>
        <w:tc>
          <w:tcPr>
            <w:tcW w:w="1276" w:type="dxa"/>
            <w:vAlign w:val="center"/>
          </w:tcPr>
          <w:p w:rsidR="00B12A6E" w:rsidRPr="00B12A6E" w:rsidRDefault="00B12A6E" w:rsidP="00B12A6E">
            <w:pPr>
              <w:jc w:val="center"/>
              <w:rPr>
                <w:highlight w:val="yellow"/>
              </w:rPr>
            </w:pPr>
            <w:r w:rsidRPr="00B12A6E">
              <w:rPr>
                <w:rFonts w:ascii="Times New Roman" w:hAnsi="Times New Roman" w:cs="Times New Roman"/>
                <w:bCs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B12A6E" w:rsidRPr="00B12A6E" w:rsidRDefault="00B12A6E" w:rsidP="00B12A6E">
            <w:pPr>
              <w:jc w:val="center"/>
              <w:rPr>
                <w:highlight w:val="yellow"/>
              </w:rPr>
            </w:pPr>
            <w:r w:rsidRPr="00B12A6E">
              <w:rPr>
                <w:rFonts w:ascii="Times New Roman" w:hAnsi="Times New Roman" w:cs="Times New Roman"/>
                <w:bCs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B12A6E" w:rsidRPr="00B12A6E" w:rsidRDefault="00B12A6E" w:rsidP="00B12A6E">
            <w:pPr>
              <w:jc w:val="center"/>
              <w:rPr>
                <w:highlight w:val="yellow"/>
              </w:rPr>
            </w:pPr>
            <w:r w:rsidRPr="00B12A6E">
              <w:rPr>
                <w:rFonts w:ascii="Times New Roman" w:hAnsi="Times New Roman" w:cs="Times New Roman"/>
                <w:bCs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B12A6E" w:rsidRPr="00B12A6E" w:rsidRDefault="00B12A6E" w:rsidP="00B12A6E">
            <w:pPr>
              <w:jc w:val="center"/>
              <w:rPr>
                <w:highlight w:val="yellow"/>
              </w:rPr>
            </w:pPr>
            <w:r w:rsidRPr="00B12A6E">
              <w:rPr>
                <w:rFonts w:ascii="Times New Roman" w:hAnsi="Times New Roman" w:cs="Times New Roman"/>
                <w:bCs/>
                <w:highlight w:val="yellow"/>
              </w:rPr>
              <w:t>0,00</w:t>
            </w:r>
          </w:p>
        </w:tc>
        <w:tc>
          <w:tcPr>
            <w:tcW w:w="1241" w:type="dxa"/>
            <w:vAlign w:val="center"/>
          </w:tcPr>
          <w:p w:rsidR="00B12A6E" w:rsidRPr="00B12A6E" w:rsidRDefault="00B12A6E" w:rsidP="00B12A6E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Cs/>
                <w:highlight w:val="yellow"/>
              </w:rPr>
              <w:t>89 672,19</w:t>
            </w:r>
          </w:p>
        </w:tc>
      </w:tr>
      <w:tr w:rsidR="00B12A6E" w:rsidTr="00A36019">
        <w:trPr>
          <w:trHeight w:val="415"/>
        </w:trPr>
        <w:tc>
          <w:tcPr>
            <w:tcW w:w="1101" w:type="dxa"/>
            <w:vAlign w:val="center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Итого</w:t>
            </w:r>
          </w:p>
        </w:tc>
        <w:tc>
          <w:tcPr>
            <w:tcW w:w="1275" w:type="dxa"/>
            <w:vAlign w:val="center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89 672,19</w:t>
            </w:r>
          </w:p>
        </w:tc>
        <w:tc>
          <w:tcPr>
            <w:tcW w:w="1276" w:type="dxa"/>
            <w:vAlign w:val="center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0,00</w:t>
            </w:r>
          </w:p>
        </w:tc>
        <w:tc>
          <w:tcPr>
            <w:tcW w:w="1276" w:type="dxa"/>
            <w:vAlign w:val="center"/>
          </w:tcPr>
          <w:p w:rsidR="00B12A6E" w:rsidRPr="00B12A6E" w:rsidRDefault="00B12A6E" w:rsidP="00A36019">
            <w:pPr>
              <w:jc w:val="center"/>
              <w:rPr>
                <w:b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B12A6E" w:rsidRPr="00B12A6E" w:rsidRDefault="00B12A6E" w:rsidP="00A36019">
            <w:pPr>
              <w:jc w:val="center"/>
              <w:rPr>
                <w:b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B12A6E" w:rsidRPr="00B12A6E" w:rsidRDefault="00B12A6E" w:rsidP="00A36019">
            <w:pPr>
              <w:jc w:val="center"/>
              <w:rPr>
                <w:b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vAlign w:val="center"/>
          </w:tcPr>
          <w:p w:rsidR="00B12A6E" w:rsidRPr="00B12A6E" w:rsidRDefault="00B12A6E" w:rsidP="00A36019">
            <w:pPr>
              <w:jc w:val="center"/>
              <w:rPr>
                <w:b/>
                <w:highlight w:val="yellow"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0,00</w:t>
            </w:r>
          </w:p>
        </w:tc>
        <w:tc>
          <w:tcPr>
            <w:tcW w:w="1241" w:type="dxa"/>
            <w:vAlign w:val="center"/>
          </w:tcPr>
          <w:p w:rsidR="00B12A6E" w:rsidRPr="00B12A6E" w:rsidRDefault="00B12A6E" w:rsidP="00A36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A6E">
              <w:rPr>
                <w:rFonts w:ascii="Times New Roman" w:hAnsi="Times New Roman" w:cs="Times New Roman"/>
                <w:b/>
                <w:bCs/>
                <w:highlight w:val="yellow"/>
              </w:rPr>
              <w:t>89 672,19</w:t>
            </w:r>
          </w:p>
        </w:tc>
      </w:tr>
    </w:tbl>
    <w:p w:rsidR="00B12A6E" w:rsidRDefault="00B12A6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E846E2" w:rsidP="00B12A6E">
      <w:pPr>
        <w:pStyle w:val="a5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D5554">
        <w:rPr>
          <w:rFonts w:ascii="Times New Roman" w:hAnsi="Times New Roman" w:cs="Times New Roman"/>
          <w:b/>
          <w:sz w:val="24"/>
          <w:szCs w:val="24"/>
        </w:rPr>
        <w:t>4</w:t>
      </w:r>
      <w:r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2D5554" w:rsidP="002D555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мероприятий 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Программы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расчитана на 201</w:t>
      </w:r>
      <w:r w:rsidR="00AB7935">
        <w:rPr>
          <w:rFonts w:ascii="Times New Roman" w:hAnsi="Times New Roman" w:cs="Times New Roman"/>
          <w:noProof/>
          <w:sz w:val="24"/>
          <w:szCs w:val="24"/>
        </w:rPr>
        <w:t>8</w:t>
      </w:r>
      <w:r>
        <w:rPr>
          <w:rFonts w:ascii="Times New Roman" w:hAnsi="Times New Roman" w:cs="Times New Roman"/>
          <w:noProof/>
          <w:sz w:val="24"/>
          <w:szCs w:val="24"/>
        </w:rPr>
        <w:t>-20</w:t>
      </w:r>
      <w:r w:rsidR="00AB7935">
        <w:rPr>
          <w:rFonts w:ascii="Times New Roman" w:hAnsi="Times New Roman" w:cs="Times New Roman"/>
          <w:noProof/>
          <w:sz w:val="24"/>
          <w:szCs w:val="24"/>
        </w:rPr>
        <w:t>23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годы.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46E2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Default="00E846E2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7709E">
        <w:rPr>
          <w:rFonts w:ascii="Times New Roman" w:hAnsi="Times New Roman" w:cs="Times New Roman"/>
          <w:b/>
          <w:sz w:val="24"/>
          <w:szCs w:val="24"/>
        </w:rPr>
        <w:t>5</w:t>
      </w:r>
      <w:r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334BB" w:rsidRPr="006D1E5D" w:rsidRDefault="00A334BB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Pr="001D05CE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846E2" w:rsidRPr="001D05CE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01F18" w:rsidRPr="00C33F37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района в </w:t>
      </w:r>
      <w:r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C01F18" w:rsidRPr="0055225D" w:rsidRDefault="00C01F18" w:rsidP="00161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5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225D">
        <w:rPr>
          <w:rFonts w:ascii="Times New Roman" w:hAnsi="Times New Roman" w:cs="Times New Roman"/>
          <w:sz w:val="24"/>
          <w:szCs w:val="24"/>
        </w:rPr>
        <w:t>т участие как главный администратор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соответствии с законодательством.</w:t>
      </w: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Ежегодно в срок до 15 января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района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C01F18" w:rsidRPr="0055225D" w:rsidRDefault="00C01F18" w:rsidP="00161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01F18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1D05CE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01F1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01F18" w:rsidRPr="001D05C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lastRenderedPageBreak/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программы.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являются: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</w:pPr>
      <w:r>
        <w:rPr>
          <w:rFonts w:eastAsia="Times New Roman"/>
        </w:rPr>
        <w:t xml:space="preserve">б) </w:t>
      </w:r>
      <w:r w:rsidRPr="0055225D">
        <w:t>другие источники.</w:t>
      </w: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01F18" w:rsidRPr="009A56C3" w:rsidRDefault="00C01F18" w:rsidP="00161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Финансовый отдел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01F18" w:rsidRPr="0055225D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01F18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1F18" w:rsidRPr="000E4B96" w:rsidRDefault="00C01F18" w:rsidP="00557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96">
        <w:rPr>
          <w:rFonts w:ascii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01F18" w:rsidRPr="001D05C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01F18" w:rsidRPr="000E4B96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B96">
        <w:rPr>
          <w:rFonts w:ascii="Times New Roman" w:hAnsi="Times New Roman" w:cs="Times New Roman"/>
          <w:bCs/>
          <w:sz w:val="24"/>
          <w:szCs w:val="24"/>
        </w:rPr>
        <w:t>В срок до 15 апреля года, следующего за отчетным годом, Администрация Весьегонского района</w:t>
      </w:r>
      <w:r w:rsidRPr="000E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96">
        <w:rPr>
          <w:rFonts w:ascii="Times New Roman" w:hAnsi="Times New Roman" w:cs="Times New Roman"/>
          <w:bCs/>
          <w:sz w:val="24"/>
          <w:szCs w:val="24"/>
        </w:rPr>
        <w:t>представляет</w:t>
      </w:r>
      <w:r w:rsidRPr="000E4B96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0E4B96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и на бумажном носителе в </w:t>
      </w:r>
      <w:r w:rsidRPr="000E4B96">
        <w:rPr>
          <w:rFonts w:ascii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0E4B96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</w:t>
      </w:r>
      <w:proofErr w:type="gramEnd"/>
      <w:r w:rsidRPr="000E4B9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C01F18" w:rsidRPr="000E4B96" w:rsidRDefault="00C01F18" w:rsidP="0055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0E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96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</w:t>
      </w:r>
      <w:r w:rsidRPr="000E4B96">
        <w:rPr>
          <w:rFonts w:ascii="Times New Roman" w:hAnsi="Times New Roman" w:cs="Times New Roman"/>
          <w:sz w:val="24"/>
          <w:szCs w:val="24"/>
        </w:rPr>
        <w:lastRenderedPageBreak/>
        <w:t xml:space="preserve">заключенных в рамках муниципальной программы договоров, и представляет его в установленном порядке на утверждение. </w:t>
      </w:r>
    </w:p>
    <w:p w:rsidR="00C01F18" w:rsidRPr="000E4B96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0E4B96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0E4B96">
        <w:rPr>
          <w:rFonts w:ascii="Times New Roman" w:hAnsi="Times New Roman" w:cs="Times New Roman"/>
          <w:sz w:val="24"/>
          <w:szCs w:val="24"/>
        </w:rPr>
        <w:t>.</w:t>
      </w:r>
    </w:p>
    <w:p w:rsidR="00C01F18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0E4B96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0E4B96">
        <w:rPr>
          <w:rFonts w:ascii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557084" w:rsidRPr="000E4B96" w:rsidRDefault="00557084" w:rsidP="0016183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01F18" w:rsidRPr="0007689E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01F1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01F18" w:rsidRPr="0007689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01F18" w:rsidRPr="0007689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89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AB32F8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</w:rPr>
        <w:t>6</w:t>
      </w:r>
    </w:p>
    <w:p w:rsidR="00C01F18" w:rsidRPr="00AB32F8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01F18" w:rsidRPr="0007689E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C01F18" w:rsidRPr="0007689E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07689E" w:rsidRDefault="00C01F18" w:rsidP="0055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01F18" w:rsidRPr="0007689E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01F18" w:rsidRPr="005A138A" w:rsidRDefault="00C01F18" w:rsidP="0016183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</w:t>
      </w:r>
      <w:r w:rsidRPr="005A138A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 менеджмента;</w:t>
      </w:r>
      <w:r w:rsidRPr="005A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84" w:rsidRDefault="00C01F18" w:rsidP="005570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C01F18" w:rsidRPr="0055225D" w:rsidRDefault="00C01F18" w:rsidP="0055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C01F18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01F18" w:rsidRDefault="00C01F18" w:rsidP="0016183B">
      <w:pPr>
        <w:spacing w:after="0" w:line="240" w:lineRule="auto"/>
        <w:ind w:left="-15" w:firstLine="735"/>
        <w:jc w:val="both"/>
        <w:rPr>
          <w:rFonts w:ascii="Calibri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01F18" w:rsidSect="00F509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B2D2C"/>
    <w:multiLevelType w:val="hybridMultilevel"/>
    <w:tmpl w:val="5C78F836"/>
    <w:lvl w:ilvl="0" w:tplc="A0BE0AB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3E0103"/>
    <w:multiLevelType w:val="multilevel"/>
    <w:tmpl w:val="0D724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6">
    <w:nsid w:val="27F23A28"/>
    <w:multiLevelType w:val="hybridMultilevel"/>
    <w:tmpl w:val="F59869A6"/>
    <w:lvl w:ilvl="0" w:tplc="491C21D2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30D0E"/>
    <w:multiLevelType w:val="hybridMultilevel"/>
    <w:tmpl w:val="6E8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12441"/>
    <w:multiLevelType w:val="hybridMultilevel"/>
    <w:tmpl w:val="D3C6150C"/>
    <w:lvl w:ilvl="0" w:tplc="460EDBA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5BB"/>
    <w:multiLevelType w:val="hybridMultilevel"/>
    <w:tmpl w:val="A2F89D44"/>
    <w:lvl w:ilvl="0" w:tplc="ADF6335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647B49"/>
    <w:multiLevelType w:val="hybridMultilevel"/>
    <w:tmpl w:val="CCFA0D52"/>
    <w:lvl w:ilvl="0" w:tplc="0FC07CB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7169D"/>
    <w:multiLevelType w:val="hybridMultilevel"/>
    <w:tmpl w:val="A25886AE"/>
    <w:lvl w:ilvl="0" w:tplc="EA34955E">
      <w:start w:val="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E5C4442"/>
    <w:multiLevelType w:val="hybridMultilevel"/>
    <w:tmpl w:val="376EDF9A"/>
    <w:lvl w:ilvl="0" w:tplc="2AA2DE2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71D61"/>
    <w:multiLevelType w:val="hybridMultilevel"/>
    <w:tmpl w:val="062C13C2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85F01"/>
    <w:multiLevelType w:val="hybridMultilevel"/>
    <w:tmpl w:val="51605FB2"/>
    <w:lvl w:ilvl="0" w:tplc="533C81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3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3"/>
  </w:num>
  <w:num w:numId="8">
    <w:abstractNumId w:val="20"/>
  </w:num>
  <w:num w:numId="9">
    <w:abstractNumId w:val="34"/>
  </w:num>
  <w:num w:numId="10">
    <w:abstractNumId w:val="36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22"/>
  </w:num>
  <w:num w:numId="20">
    <w:abstractNumId w:val="4"/>
  </w:num>
  <w:num w:numId="21">
    <w:abstractNumId w:val="13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5"/>
  </w:num>
  <w:num w:numId="28">
    <w:abstractNumId w:val="30"/>
  </w:num>
  <w:num w:numId="29">
    <w:abstractNumId w:val="17"/>
  </w:num>
  <w:num w:numId="30">
    <w:abstractNumId w:val="33"/>
  </w:num>
  <w:num w:numId="31">
    <w:abstractNumId w:val="9"/>
  </w:num>
  <w:num w:numId="32">
    <w:abstractNumId w:val="21"/>
  </w:num>
  <w:num w:numId="33">
    <w:abstractNumId w:val="26"/>
  </w:num>
  <w:num w:numId="34">
    <w:abstractNumId w:val="15"/>
  </w:num>
  <w:num w:numId="35">
    <w:abstractNumId w:val="18"/>
  </w:num>
  <w:num w:numId="36">
    <w:abstractNumId w:val="27"/>
  </w:num>
  <w:num w:numId="37">
    <w:abstractNumId w:val="2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4618"/>
    <w:rsid w:val="00007B87"/>
    <w:rsid w:val="000122F2"/>
    <w:rsid w:val="00036EBD"/>
    <w:rsid w:val="0005742A"/>
    <w:rsid w:val="000837F1"/>
    <w:rsid w:val="000D2D71"/>
    <w:rsid w:val="000D3B22"/>
    <w:rsid w:val="001568AA"/>
    <w:rsid w:val="0016183B"/>
    <w:rsid w:val="00165AA8"/>
    <w:rsid w:val="00170E4E"/>
    <w:rsid w:val="001B1F44"/>
    <w:rsid w:val="001B62FE"/>
    <w:rsid w:val="001C052C"/>
    <w:rsid w:val="001C081F"/>
    <w:rsid w:val="001C684F"/>
    <w:rsid w:val="001E2D38"/>
    <w:rsid w:val="001F3966"/>
    <w:rsid w:val="00205EE1"/>
    <w:rsid w:val="00212C9C"/>
    <w:rsid w:val="002341E7"/>
    <w:rsid w:val="00243D30"/>
    <w:rsid w:val="0024422C"/>
    <w:rsid w:val="00270F1F"/>
    <w:rsid w:val="002908EA"/>
    <w:rsid w:val="002D0952"/>
    <w:rsid w:val="002D20FD"/>
    <w:rsid w:val="002D5554"/>
    <w:rsid w:val="002E160A"/>
    <w:rsid w:val="00303FAA"/>
    <w:rsid w:val="00304218"/>
    <w:rsid w:val="00325FB9"/>
    <w:rsid w:val="003314CF"/>
    <w:rsid w:val="0035512D"/>
    <w:rsid w:val="0038058E"/>
    <w:rsid w:val="00394535"/>
    <w:rsid w:val="003A699A"/>
    <w:rsid w:val="003D5549"/>
    <w:rsid w:val="003D7D45"/>
    <w:rsid w:val="003E6AB5"/>
    <w:rsid w:val="003E7092"/>
    <w:rsid w:val="00416CE5"/>
    <w:rsid w:val="00435E24"/>
    <w:rsid w:val="00441648"/>
    <w:rsid w:val="00461B5D"/>
    <w:rsid w:val="0047713C"/>
    <w:rsid w:val="004846B5"/>
    <w:rsid w:val="004B45EF"/>
    <w:rsid w:val="004E722F"/>
    <w:rsid w:val="004F53C3"/>
    <w:rsid w:val="0052544D"/>
    <w:rsid w:val="00530AD1"/>
    <w:rsid w:val="00544A2C"/>
    <w:rsid w:val="00545C9C"/>
    <w:rsid w:val="0055695B"/>
    <w:rsid w:val="00557084"/>
    <w:rsid w:val="005A138A"/>
    <w:rsid w:val="005B19CE"/>
    <w:rsid w:val="005C24F1"/>
    <w:rsid w:val="005D0AF2"/>
    <w:rsid w:val="005E646F"/>
    <w:rsid w:val="00606D8F"/>
    <w:rsid w:val="00621EFF"/>
    <w:rsid w:val="00625B36"/>
    <w:rsid w:val="00635B3F"/>
    <w:rsid w:val="0066777F"/>
    <w:rsid w:val="0067709E"/>
    <w:rsid w:val="006A31D9"/>
    <w:rsid w:val="006A5214"/>
    <w:rsid w:val="00700065"/>
    <w:rsid w:val="00740203"/>
    <w:rsid w:val="00743EBA"/>
    <w:rsid w:val="007529FC"/>
    <w:rsid w:val="00753F7E"/>
    <w:rsid w:val="00755FA4"/>
    <w:rsid w:val="0076452C"/>
    <w:rsid w:val="007768CE"/>
    <w:rsid w:val="00784FE3"/>
    <w:rsid w:val="00787964"/>
    <w:rsid w:val="007963E0"/>
    <w:rsid w:val="007A2BB1"/>
    <w:rsid w:val="007A433F"/>
    <w:rsid w:val="007C438F"/>
    <w:rsid w:val="007C7BC3"/>
    <w:rsid w:val="007E43F4"/>
    <w:rsid w:val="007E7EE5"/>
    <w:rsid w:val="007F1BFA"/>
    <w:rsid w:val="008069F3"/>
    <w:rsid w:val="00810E4E"/>
    <w:rsid w:val="00827D23"/>
    <w:rsid w:val="00851277"/>
    <w:rsid w:val="008661A2"/>
    <w:rsid w:val="008663E3"/>
    <w:rsid w:val="008A5DC3"/>
    <w:rsid w:val="008C63B7"/>
    <w:rsid w:val="00916E62"/>
    <w:rsid w:val="00930AB8"/>
    <w:rsid w:val="00933C5E"/>
    <w:rsid w:val="00943EFD"/>
    <w:rsid w:val="0099342A"/>
    <w:rsid w:val="009A1B4A"/>
    <w:rsid w:val="009B628C"/>
    <w:rsid w:val="009F5DAA"/>
    <w:rsid w:val="00A26003"/>
    <w:rsid w:val="00A266D5"/>
    <w:rsid w:val="00A3289D"/>
    <w:rsid w:val="00A334BB"/>
    <w:rsid w:val="00A907F3"/>
    <w:rsid w:val="00A90BE4"/>
    <w:rsid w:val="00AA5FE4"/>
    <w:rsid w:val="00AB3247"/>
    <w:rsid w:val="00AB7935"/>
    <w:rsid w:val="00AD757E"/>
    <w:rsid w:val="00AF06CC"/>
    <w:rsid w:val="00B03381"/>
    <w:rsid w:val="00B12A6E"/>
    <w:rsid w:val="00B20A73"/>
    <w:rsid w:val="00B23530"/>
    <w:rsid w:val="00B447C8"/>
    <w:rsid w:val="00B6032F"/>
    <w:rsid w:val="00B6033C"/>
    <w:rsid w:val="00B7272E"/>
    <w:rsid w:val="00B81747"/>
    <w:rsid w:val="00BE6945"/>
    <w:rsid w:val="00BF0688"/>
    <w:rsid w:val="00BF2C75"/>
    <w:rsid w:val="00C01F18"/>
    <w:rsid w:val="00C108A2"/>
    <w:rsid w:val="00C1190E"/>
    <w:rsid w:val="00C23C29"/>
    <w:rsid w:val="00C310D2"/>
    <w:rsid w:val="00C33F37"/>
    <w:rsid w:val="00C47817"/>
    <w:rsid w:val="00C64399"/>
    <w:rsid w:val="00C75546"/>
    <w:rsid w:val="00C83E8B"/>
    <w:rsid w:val="00C872D0"/>
    <w:rsid w:val="00CA4388"/>
    <w:rsid w:val="00D00422"/>
    <w:rsid w:val="00D111B8"/>
    <w:rsid w:val="00D17396"/>
    <w:rsid w:val="00D37746"/>
    <w:rsid w:val="00D44AF4"/>
    <w:rsid w:val="00D456E5"/>
    <w:rsid w:val="00D535C4"/>
    <w:rsid w:val="00D57E74"/>
    <w:rsid w:val="00D7499B"/>
    <w:rsid w:val="00D76520"/>
    <w:rsid w:val="00D87D25"/>
    <w:rsid w:val="00D92C8D"/>
    <w:rsid w:val="00DA4F0F"/>
    <w:rsid w:val="00E13847"/>
    <w:rsid w:val="00E212EE"/>
    <w:rsid w:val="00E30B3A"/>
    <w:rsid w:val="00E451EF"/>
    <w:rsid w:val="00E54C1A"/>
    <w:rsid w:val="00E76337"/>
    <w:rsid w:val="00E846E2"/>
    <w:rsid w:val="00E94910"/>
    <w:rsid w:val="00E97263"/>
    <w:rsid w:val="00EC5CC6"/>
    <w:rsid w:val="00ED7577"/>
    <w:rsid w:val="00EE30DD"/>
    <w:rsid w:val="00EE7C49"/>
    <w:rsid w:val="00EF5D8A"/>
    <w:rsid w:val="00F303FE"/>
    <w:rsid w:val="00F448B9"/>
    <w:rsid w:val="00F5091E"/>
    <w:rsid w:val="00F80A1C"/>
    <w:rsid w:val="00F85F8A"/>
    <w:rsid w:val="00F95758"/>
    <w:rsid w:val="00FB65A2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2"/>
    <w:basedOn w:val="a"/>
    <w:link w:val="23"/>
    <w:rsid w:val="00C01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01F18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2D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F404-58A1-4C1A-904F-3B42242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64</cp:revision>
  <cp:lastPrinted>2018-09-18T12:22:00Z</cp:lastPrinted>
  <dcterms:created xsi:type="dcterms:W3CDTF">2013-09-09T19:57:00Z</dcterms:created>
  <dcterms:modified xsi:type="dcterms:W3CDTF">2018-09-18T12:24:00Z</dcterms:modified>
</cp:coreProperties>
</file>