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CA" w:rsidRDefault="002539CA" w:rsidP="004A0AEA">
      <w:pPr>
        <w:pStyle w:val="a4"/>
        <w:tabs>
          <w:tab w:val="left" w:pos="-3060"/>
        </w:tabs>
        <w:jc w:val="both"/>
        <w:rPr>
          <w:b/>
          <w:sz w:val="26"/>
        </w:rPr>
      </w:pPr>
    </w:p>
    <w:p w:rsidR="002539CA" w:rsidRPr="00A52807" w:rsidRDefault="007B0F96" w:rsidP="004A0AEA">
      <w:pPr>
        <w:pStyle w:val="a4"/>
        <w:jc w:val="left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345440</wp:posOffset>
            </wp:positionV>
            <wp:extent cx="609600" cy="723900"/>
            <wp:effectExtent l="19050" t="19050" r="0" b="0"/>
            <wp:wrapNone/>
            <wp:docPr id="3" name="Рисунок 2" descr="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CA" w:rsidRPr="005F7996" w:rsidRDefault="002539CA" w:rsidP="004A0AEA">
      <w:pPr>
        <w:jc w:val="center"/>
        <w:rPr>
          <w:rFonts w:ascii="Georgia" w:hAnsi="Georgia"/>
          <w:b/>
          <w:spacing w:val="70"/>
        </w:rPr>
      </w:pPr>
    </w:p>
    <w:p w:rsidR="002539CA" w:rsidRPr="005F06F5" w:rsidRDefault="002539CA" w:rsidP="004A0AEA">
      <w:pPr>
        <w:jc w:val="center"/>
        <w:rPr>
          <w:rFonts w:ascii="Georgia" w:hAnsi="Georgia"/>
          <w:b/>
          <w:spacing w:val="70"/>
          <w:sz w:val="8"/>
          <w:szCs w:val="8"/>
        </w:rPr>
      </w:pPr>
      <w:r>
        <w:rPr>
          <w:rFonts w:ascii="Georgia" w:hAnsi="Georgia"/>
          <w:b/>
          <w:spacing w:val="70"/>
          <w:sz w:val="34"/>
          <w:szCs w:val="34"/>
        </w:rPr>
        <w:t xml:space="preserve">СОВЕТ ДЕПУТАТОВ </w:t>
      </w:r>
    </w:p>
    <w:p w:rsidR="002539CA" w:rsidRPr="007B5479" w:rsidRDefault="002539CA" w:rsidP="004A0AEA">
      <w:pPr>
        <w:jc w:val="center"/>
        <w:rPr>
          <w:rFonts w:ascii="Garamond" w:hAnsi="Garamond"/>
          <w:b/>
          <w:spacing w:val="80"/>
        </w:rPr>
      </w:pPr>
      <w:r w:rsidRPr="007B5479">
        <w:rPr>
          <w:rFonts w:ascii="Garamond" w:hAnsi="Garamond"/>
          <w:b/>
          <w:spacing w:val="80"/>
        </w:rPr>
        <w:t xml:space="preserve">ГОРОДСКОГО ПОСЕЛЕНИЯ-ГОРОД ВЕСЬЕГОНСК </w:t>
      </w:r>
    </w:p>
    <w:p w:rsidR="002539CA" w:rsidRDefault="002539CA" w:rsidP="004A0AEA">
      <w:pPr>
        <w:spacing w:line="360" w:lineRule="auto"/>
        <w:jc w:val="center"/>
        <w:rPr>
          <w:b/>
          <w:spacing w:val="30"/>
        </w:rPr>
      </w:pPr>
      <w:r w:rsidRPr="000A4116">
        <w:rPr>
          <w:b/>
          <w:spacing w:val="30"/>
        </w:rPr>
        <w:t>Тверск</w:t>
      </w:r>
      <w:r>
        <w:rPr>
          <w:b/>
          <w:spacing w:val="30"/>
        </w:rPr>
        <w:t>ой</w:t>
      </w:r>
      <w:r w:rsidRPr="000A4116">
        <w:rPr>
          <w:b/>
          <w:spacing w:val="30"/>
        </w:rPr>
        <w:t xml:space="preserve"> област</w:t>
      </w:r>
      <w:r>
        <w:rPr>
          <w:b/>
          <w:spacing w:val="30"/>
        </w:rPr>
        <w:t>и</w:t>
      </w:r>
    </w:p>
    <w:p w:rsidR="002539CA" w:rsidRDefault="002539CA" w:rsidP="004A0AEA">
      <w:pPr>
        <w:spacing w:line="360" w:lineRule="auto"/>
        <w:jc w:val="center"/>
        <w:rPr>
          <w:b/>
          <w:spacing w:val="30"/>
        </w:rPr>
      </w:pPr>
      <w:r>
        <w:rPr>
          <w:b/>
          <w:spacing w:val="30"/>
        </w:rPr>
        <w:t>ВОСЬМОЕ  ЗАСЕДАНИЕ ТРЕТЬЕГО СОЗЫВА</w:t>
      </w:r>
    </w:p>
    <w:p w:rsidR="002539CA" w:rsidRPr="00626423" w:rsidRDefault="008C2DB2" w:rsidP="008C2DB2">
      <w:pPr>
        <w:spacing w:line="360" w:lineRule="auto"/>
        <w:jc w:val="center"/>
        <w:rPr>
          <w:b/>
          <w:spacing w:val="30"/>
          <w:u w:val="single"/>
        </w:rPr>
      </w:pPr>
      <w:r>
        <w:rPr>
          <w:b/>
          <w:spacing w:val="30"/>
          <w:u w:val="single"/>
        </w:rPr>
        <w:t>______________________</w:t>
      </w:r>
      <w:r w:rsidRPr="006372D4">
        <w:rPr>
          <w:b/>
          <w:spacing w:val="30"/>
          <w:sz w:val="32"/>
          <w:szCs w:val="32"/>
          <w:u w:val="single"/>
        </w:rPr>
        <w:t>РЕШЕНИЕ</w:t>
      </w:r>
      <w:r w:rsidR="002539CA">
        <w:rPr>
          <w:b/>
          <w:spacing w:val="30"/>
          <w:u w:val="single"/>
        </w:rPr>
        <w:t xml:space="preserve"> _</w:t>
      </w:r>
      <w:r w:rsidR="006372D4">
        <w:rPr>
          <w:b/>
          <w:spacing w:val="30"/>
          <w:u w:val="single"/>
        </w:rPr>
        <w:t>___________            ____</w:t>
      </w:r>
    </w:p>
    <w:p w:rsidR="002539CA" w:rsidRPr="00C23141" w:rsidRDefault="007B0F96" w:rsidP="004A0AEA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2005965" cy="394335"/>
                <wp:effectExtent l="3810" t="127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9CA" w:rsidRDefault="006A219A" w:rsidP="004A0AEA">
                            <w:r>
                              <w:t xml:space="preserve">« 20 </w:t>
                            </w:r>
                            <w:r w:rsidR="002539CA">
                              <w:t>»   ноября 2014</w:t>
                            </w:r>
                            <w:r>
                              <w:t xml:space="preserve"> </w:t>
                            </w:r>
                            <w:r w:rsidR="002539CA">
                              <w:t xml:space="preserve"> г</w:t>
                            </w:r>
                            <w:r>
                              <w:t>ода</w:t>
                            </w:r>
                          </w:p>
                          <w:p w:rsidR="002539CA" w:rsidRPr="0069437F" w:rsidRDefault="002539CA" w:rsidP="004A0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1.3pt;width:157.95pt;height:3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j/gQIAAAYFAAAOAAAAZHJzL2Uyb0RvYy54bWysVNuO2yAQfa/Uf0C8Z32JnY2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" stroked="f">
                <v:textbox>
                  <w:txbxContent>
                    <w:p w:rsidR="002539CA" w:rsidRDefault="006A219A" w:rsidP="004A0AEA">
                      <w:r>
                        <w:t xml:space="preserve">« 20 </w:t>
                      </w:r>
                      <w:r w:rsidR="002539CA">
                        <w:t>»   ноября 2014</w:t>
                      </w:r>
                      <w:r>
                        <w:t xml:space="preserve"> </w:t>
                      </w:r>
                      <w:r w:rsidR="002539CA">
                        <w:t xml:space="preserve"> г</w:t>
                      </w:r>
                      <w:r>
                        <w:t>ода</w:t>
                      </w:r>
                    </w:p>
                    <w:p w:rsidR="002539CA" w:rsidRPr="0069437F" w:rsidRDefault="002539CA" w:rsidP="004A0AE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46990</wp:posOffset>
                </wp:positionV>
                <wp:extent cx="1028700" cy="457200"/>
                <wp:effectExtent l="381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9CA" w:rsidRDefault="008C2DB2" w:rsidP="004A0AEA">
                            <w:pPr>
                              <w:jc w:val="center"/>
                            </w:pPr>
                            <w:r>
                              <w:t>№  399</w:t>
                            </w:r>
                          </w:p>
                          <w:p w:rsidR="002539CA" w:rsidRPr="008706ED" w:rsidRDefault="002539CA" w:rsidP="004A0A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87pt;margin-top:3.7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" stroked="f">
                <v:textbox>
                  <w:txbxContent>
                    <w:p w:rsidR="002539CA" w:rsidRDefault="008C2DB2" w:rsidP="004A0AEA">
                      <w:pPr>
                        <w:jc w:val="center"/>
                      </w:pPr>
                      <w:r>
                        <w:t>№  399</w:t>
                      </w:r>
                    </w:p>
                    <w:p w:rsidR="002539CA" w:rsidRPr="008706ED" w:rsidRDefault="002539CA" w:rsidP="004A0AE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39CA" w:rsidRDefault="002539CA" w:rsidP="004A0AEA"/>
    <w:p w:rsidR="002539CA" w:rsidRDefault="002539CA"/>
    <w:tbl>
      <w:tblPr>
        <w:tblW w:w="0" w:type="auto"/>
        <w:tblLook w:val="04A0" w:firstRow="1" w:lastRow="0" w:firstColumn="1" w:lastColumn="0" w:noHBand="0" w:noVBand="1"/>
      </w:tblPr>
      <w:tblGrid>
        <w:gridCol w:w="4717"/>
      </w:tblGrid>
      <w:tr w:rsidR="006A219A" w:rsidTr="004C1169">
        <w:trPr>
          <w:trHeight w:val="1349"/>
        </w:trPr>
        <w:tc>
          <w:tcPr>
            <w:tcW w:w="4717" w:type="dxa"/>
          </w:tcPr>
          <w:p w:rsidR="006A219A" w:rsidRDefault="006A219A" w:rsidP="004C1169">
            <w:pPr>
              <w:jc w:val="both"/>
            </w:pPr>
            <w:bookmarkStart w:id="0" w:name="_GoBack"/>
            <w:r>
              <w:t>Об установлении на территории муниципального образования  городское поселение город Весьегонск  налога на имущество физических лиц</w:t>
            </w:r>
          </w:p>
          <w:bookmarkEnd w:id="0"/>
          <w:p w:rsidR="006A219A" w:rsidRDefault="006A219A" w:rsidP="004C1169">
            <w:pPr>
              <w:jc w:val="both"/>
            </w:pPr>
          </w:p>
        </w:tc>
      </w:tr>
    </w:tbl>
    <w:p w:rsidR="002539CA" w:rsidRDefault="002539CA"/>
    <w:p w:rsidR="002539CA" w:rsidRDefault="002539CA"/>
    <w:p w:rsidR="002539CA" w:rsidRDefault="002539CA" w:rsidP="003E17D3">
      <w:pPr>
        <w:ind w:firstLine="540"/>
      </w:pPr>
    </w:p>
    <w:p w:rsidR="002539CA" w:rsidRDefault="002539CA" w:rsidP="00230493">
      <w:pPr>
        <w:jc w:val="both"/>
      </w:pPr>
      <w:r w:rsidRPr="00547B16">
        <w:t xml:space="preserve">   </w:t>
      </w:r>
      <w:r w:rsidR="006A219A">
        <w:t xml:space="preserve">              </w:t>
      </w:r>
      <w:r w:rsidRPr="00547B16">
        <w:t xml:space="preserve"> В соответствии с Федеральными </w:t>
      </w:r>
      <w:hyperlink r:id="rId6" w:history="1">
        <w:r w:rsidRPr="00547B16">
          <w:t>законами</w:t>
        </w:r>
      </w:hyperlink>
      <w:r w:rsidRPr="00547B16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47B16">
          <w:t>2003 г</w:t>
        </w:r>
      </w:smartTag>
      <w:r w:rsidRPr="00547B16">
        <w:t>. № 131-ФЗ «Об общих принципах организации местного самоуправления в Российской Федерации»</w:t>
      </w:r>
      <w:r w:rsidR="0054718A">
        <w:t xml:space="preserve">, </w:t>
      </w:r>
      <w:r w:rsidRPr="00547B16">
        <w:t xml:space="preserve"> от 04 октября </w:t>
      </w:r>
      <w:smartTag w:uri="urn:schemas-microsoft-com:office:smarttags" w:element="metricconverter">
        <w:smartTagPr>
          <w:attr w:name="ProductID" w:val="2014 г"/>
        </w:smartTagPr>
        <w:r w:rsidRPr="00547B16">
          <w:t>2014 г</w:t>
        </w:r>
      </w:smartTag>
      <w:r w:rsidRPr="00547B16">
        <w:t>. № 284-ФЗ «</w:t>
      </w:r>
      <w:r w:rsidRPr="00547B16">
        <w:rPr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Pr="00547B16">
        <w:t>Законом</w:t>
      </w:r>
      <w:r>
        <w:t xml:space="preserve"> Тверской области</w:t>
      </w:r>
      <w:r w:rsidRPr="00547B16">
        <w:t xml:space="preserve"> от </w:t>
      </w:r>
      <w:r>
        <w:t>13 ноября</w:t>
      </w:r>
      <w:r w:rsidRPr="00547B16"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547B16">
          <w:t xml:space="preserve"> г</w:t>
        </w:r>
      </w:smartTag>
      <w:r>
        <w:t>. № 91-ЗО</w:t>
      </w:r>
      <w:r w:rsidRPr="00547B16">
        <w:t xml:space="preserve"> «О единой дате начала применения на территории </w:t>
      </w:r>
      <w:r>
        <w:t>Тверской области</w:t>
      </w:r>
      <w:r w:rsidRPr="00547B16"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>
        <w:t xml:space="preserve">ст.30 Устава </w:t>
      </w:r>
      <w:r w:rsidR="006A219A">
        <w:t>муниципального образования  Городское поселение</w:t>
      </w:r>
      <w:r>
        <w:t xml:space="preserve"> – город Весьегонск Тверской области Совет депутатов городского поселения – город Весьегонск Тверской области</w:t>
      </w:r>
    </w:p>
    <w:p w:rsidR="002539CA" w:rsidRDefault="002539CA" w:rsidP="004A0AEA">
      <w:pPr>
        <w:jc w:val="center"/>
        <w:rPr>
          <w:b/>
        </w:rPr>
      </w:pPr>
    </w:p>
    <w:p w:rsidR="002539CA" w:rsidRDefault="002539CA" w:rsidP="004A0AEA">
      <w:pPr>
        <w:jc w:val="center"/>
        <w:rPr>
          <w:b/>
        </w:rPr>
      </w:pPr>
      <w:r w:rsidRPr="004A0AEA">
        <w:rPr>
          <w:b/>
        </w:rPr>
        <w:t>РЕШИЛ:</w:t>
      </w:r>
    </w:p>
    <w:p w:rsidR="002539CA" w:rsidRPr="004A0AEA" w:rsidRDefault="002539CA" w:rsidP="004A0AEA">
      <w:pPr>
        <w:jc w:val="center"/>
        <w:rPr>
          <w:b/>
        </w:rPr>
      </w:pPr>
    </w:p>
    <w:p w:rsidR="002539CA" w:rsidRDefault="002539CA" w:rsidP="00B5124C">
      <w:pPr>
        <w:jc w:val="both"/>
      </w:pPr>
      <w:r>
        <w:t>1.  Установить и ввести в действие с 1 января 2015 года на территории муниципального образования - Городского поселения – город Весьегонск Тверской области налог на имущество физических лиц (далее - налог).</w:t>
      </w:r>
    </w:p>
    <w:p w:rsidR="002539CA" w:rsidRPr="00230493" w:rsidRDefault="002539CA" w:rsidP="00B5124C">
      <w:pPr>
        <w:jc w:val="both"/>
      </w:pPr>
      <w:r>
        <w:t xml:space="preserve"> 2.</w:t>
      </w:r>
      <w:r w:rsidRPr="00230493">
        <w:t xml:space="preserve">Установить, что налоговая база по налогу в отношении объектов налогообложения </w:t>
      </w:r>
      <w:r>
        <w:t xml:space="preserve">   </w:t>
      </w:r>
      <w:r w:rsidRPr="00230493">
        <w:t>определяется исходя из их кадастровой стоимости.</w:t>
      </w:r>
    </w:p>
    <w:p w:rsidR="002539CA" w:rsidRPr="00F74F68" w:rsidRDefault="002539CA" w:rsidP="00F74F68">
      <w:pPr>
        <w:autoSpaceDE w:val="0"/>
        <w:autoSpaceDN w:val="0"/>
        <w:adjustRightInd w:val="0"/>
        <w:jc w:val="both"/>
      </w:pPr>
      <w:r>
        <w:t>3.</w:t>
      </w:r>
      <w:r w:rsidRPr="00F74F68">
        <w:rPr>
          <w:sz w:val="27"/>
          <w:szCs w:val="27"/>
        </w:rPr>
        <w:t xml:space="preserve"> </w:t>
      </w:r>
      <w:r w:rsidRPr="00F74F68">
        <w:t>Установить следующие налоговые ставки по налогу:</w:t>
      </w:r>
    </w:p>
    <w:p w:rsidR="002539CA" w:rsidRPr="00F74F68" w:rsidRDefault="002539CA" w:rsidP="00F74F68">
      <w:pPr>
        <w:autoSpaceDE w:val="0"/>
        <w:autoSpaceDN w:val="0"/>
        <w:adjustRightInd w:val="0"/>
        <w:jc w:val="both"/>
        <w:rPr>
          <w:lang w:eastAsia="en-US"/>
        </w:rPr>
      </w:pPr>
      <w:r>
        <w:t>3</w:t>
      </w:r>
      <w:r w:rsidRPr="00F74F68">
        <w:t xml:space="preserve">.1. </w:t>
      </w:r>
      <w:r>
        <w:t xml:space="preserve"> 0,3</w:t>
      </w:r>
      <w:r w:rsidRPr="00F74F68">
        <w:rPr>
          <w:lang w:eastAsia="en-US"/>
        </w:rPr>
        <w:t xml:space="preserve"> процента в отношении жилых домов; </w:t>
      </w:r>
    </w:p>
    <w:p w:rsidR="002539CA" w:rsidRPr="00F74F68" w:rsidRDefault="002539CA" w:rsidP="00F74F68">
      <w:pPr>
        <w:autoSpaceDE w:val="0"/>
        <w:autoSpaceDN w:val="0"/>
        <w:adjustRightInd w:val="0"/>
        <w:jc w:val="both"/>
        <w:rPr>
          <w:lang w:eastAsia="en-US"/>
        </w:rPr>
      </w:pPr>
      <w:r>
        <w:t>3</w:t>
      </w:r>
      <w:r w:rsidRPr="00F74F68">
        <w:t>.2</w:t>
      </w:r>
      <w:r>
        <w:t>.  0,3</w:t>
      </w:r>
      <w:r w:rsidRPr="00F74F68">
        <w:rPr>
          <w:lang w:eastAsia="en-US"/>
        </w:rPr>
        <w:t xml:space="preserve"> процента в отношении жилых помещений;</w:t>
      </w:r>
    </w:p>
    <w:p w:rsidR="002539CA" w:rsidRPr="00F74F68" w:rsidRDefault="002539CA" w:rsidP="00F74F68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3.3. 0,3 </w:t>
      </w:r>
      <w:r w:rsidRPr="00F74F68">
        <w:rPr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2539CA" w:rsidRPr="00F74F68" w:rsidRDefault="002539CA" w:rsidP="00F74F68">
      <w:pPr>
        <w:autoSpaceDE w:val="0"/>
        <w:autoSpaceDN w:val="0"/>
        <w:adjustRightInd w:val="0"/>
        <w:jc w:val="both"/>
        <w:rPr>
          <w:lang w:eastAsia="en-US"/>
        </w:rPr>
      </w:pPr>
      <w:r>
        <w:t>3</w:t>
      </w:r>
      <w:r w:rsidRPr="00F74F68">
        <w:t>.4.</w:t>
      </w:r>
      <w:r>
        <w:t xml:space="preserve">  0,3</w:t>
      </w:r>
      <w:r w:rsidRPr="00F74F68">
        <w:rPr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2539CA" w:rsidRPr="00F74F68" w:rsidRDefault="002539CA" w:rsidP="00F74F68">
      <w:pPr>
        <w:autoSpaceDE w:val="0"/>
        <w:autoSpaceDN w:val="0"/>
        <w:adjustRightInd w:val="0"/>
        <w:jc w:val="both"/>
        <w:rPr>
          <w:lang w:eastAsia="en-US"/>
        </w:rPr>
      </w:pPr>
      <w:r>
        <w:t>3</w:t>
      </w:r>
      <w:r w:rsidRPr="00F74F68">
        <w:t xml:space="preserve">.5. </w:t>
      </w:r>
      <w:r>
        <w:t xml:space="preserve"> 0,3</w:t>
      </w:r>
      <w:r w:rsidRPr="00F74F68">
        <w:rPr>
          <w:lang w:eastAsia="en-US"/>
        </w:rPr>
        <w:t>процента в отношении гаражей и машино-мест;</w:t>
      </w:r>
    </w:p>
    <w:p w:rsidR="002539CA" w:rsidRPr="00F74F68" w:rsidRDefault="002539CA" w:rsidP="00F74F68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3.6. 0,3 </w:t>
      </w:r>
      <w:r w:rsidRPr="00F74F68">
        <w:rPr>
          <w:lang w:eastAsia="en-US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F74F68">
        <w:rPr>
          <w:lang w:eastAsia="en-US"/>
        </w:rPr>
        <w:lastRenderedPageBreak/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539CA" w:rsidRPr="00F74F68" w:rsidRDefault="002539CA" w:rsidP="00F74F6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</w:t>
      </w:r>
      <w:r w:rsidRPr="00F74F68">
        <w:rPr>
          <w:lang w:eastAsia="en-US"/>
        </w:rPr>
        <w:t>.7</w:t>
      </w:r>
      <w:r>
        <w:rPr>
          <w:lang w:eastAsia="en-US"/>
        </w:rPr>
        <w:t xml:space="preserve">. 2,0 </w:t>
      </w:r>
      <w:r w:rsidRPr="00F74F68">
        <w:rPr>
          <w:lang w:eastAsia="en-US"/>
        </w:rPr>
        <w:t>процентов в отношении объектов налогообложения, включенных в перечень, определяемый в соответствии с пунктом 7 статьи 378</w:t>
      </w:r>
      <w:r w:rsidRPr="00F74F68">
        <w:rPr>
          <w:vertAlign w:val="superscript"/>
          <w:lang w:eastAsia="en-US"/>
        </w:rPr>
        <w:t>2</w:t>
      </w:r>
      <w:r w:rsidRPr="00F74F68">
        <w:rPr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F74F68">
        <w:rPr>
          <w:vertAlign w:val="superscript"/>
          <w:lang w:eastAsia="en-US"/>
        </w:rPr>
        <w:t>2</w:t>
      </w:r>
      <w:r w:rsidRPr="00F74F68">
        <w:rPr>
          <w:lang w:eastAsia="en-US"/>
        </w:rPr>
        <w:t xml:space="preserve"> Налогового кодекса Российской Федерации; </w:t>
      </w:r>
    </w:p>
    <w:p w:rsidR="002539CA" w:rsidRPr="00F74F68" w:rsidRDefault="002539CA" w:rsidP="00F74F6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</w:t>
      </w:r>
      <w:r w:rsidRPr="00F74F68">
        <w:rPr>
          <w:lang w:eastAsia="en-US"/>
        </w:rPr>
        <w:t>.8</w:t>
      </w:r>
      <w:r>
        <w:rPr>
          <w:lang w:eastAsia="en-US"/>
        </w:rPr>
        <w:t xml:space="preserve">. 2,0 </w:t>
      </w:r>
      <w:r w:rsidRPr="00F74F68">
        <w:rPr>
          <w:lang w:eastAsia="en-US"/>
        </w:rPr>
        <w:t xml:space="preserve">процентов в отношении объектов налогообложения, кадастровая стоимость каждого из которых превышает 300 миллионов рублей; </w:t>
      </w:r>
    </w:p>
    <w:p w:rsidR="002539CA" w:rsidRPr="000C259A" w:rsidRDefault="002539CA" w:rsidP="000C259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>3</w:t>
      </w:r>
      <w:r w:rsidRPr="00F74F68">
        <w:rPr>
          <w:lang w:eastAsia="en-US"/>
        </w:rPr>
        <w:t>.9</w:t>
      </w:r>
      <w:r>
        <w:rPr>
          <w:lang w:eastAsia="en-US"/>
        </w:rPr>
        <w:t>. 0,5</w:t>
      </w:r>
      <w:r w:rsidRPr="00F74F68">
        <w:rPr>
          <w:i/>
          <w:lang w:eastAsia="en-US"/>
        </w:rPr>
        <w:t xml:space="preserve"> </w:t>
      </w:r>
      <w:r w:rsidRPr="00F74F68">
        <w:rPr>
          <w:lang w:eastAsia="en-US"/>
        </w:rPr>
        <w:t>процента в отношении прочих объектов налогообложения.</w:t>
      </w:r>
    </w:p>
    <w:p w:rsidR="002539CA" w:rsidRDefault="002539CA" w:rsidP="00F74F68">
      <w:pPr>
        <w:jc w:val="both"/>
      </w:pPr>
      <w:r>
        <w:t>4.</w:t>
      </w:r>
      <w:r w:rsidRPr="006666FA">
        <w:t xml:space="preserve"> </w:t>
      </w:r>
      <w:r>
        <w:t>В дополнение льгот, установленных в соответствии со статьей 407 Налогового кодекса Российской Федерации, установить льготу в виде полного освобождения от уплаты налога:</w:t>
      </w:r>
    </w:p>
    <w:p w:rsidR="002539CA" w:rsidRDefault="002539CA" w:rsidP="00F74F68">
      <w:pPr>
        <w:jc w:val="both"/>
      </w:pPr>
      <w:r>
        <w:t>- членам многодетных семей;</w:t>
      </w:r>
    </w:p>
    <w:p w:rsidR="002539CA" w:rsidRDefault="002539CA" w:rsidP="00F74F68">
      <w:pPr>
        <w:jc w:val="both"/>
      </w:pPr>
      <w:r>
        <w:t>- членам семей,  воспитывающим приемных детей;</w:t>
      </w:r>
    </w:p>
    <w:p w:rsidR="002539CA" w:rsidRDefault="002539CA" w:rsidP="00F74F68">
      <w:pPr>
        <w:jc w:val="both"/>
      </w:pPr>
      <w:r>
        <w:t>- членам семей,  воспитывающим детей-инвалидов;</w:t>
      </w:r>
    </w:p>
    <w:p w:rsidR="002539CA" w:rsidRDefault="002539CA" w:rsidP="00F74F68">
      <w:pPr>
        <w:jc w:val="both"/>
      </w:pPr>
      <w:r>
        <w:t>- членам семей, опекунов.</w:t>
      </w:r>
    </w:p>
    <w:p w:rsidR="002539CA" w:rsidRDefault="002539CA" w:rsidP="00230493">
      <w:pPr>
        <w:jc w:val="both"/>
      </w:pPr>
      <w:r>
        <w:t>Данные льготы предоставляются налогоплательщикам на основании представленной справки из Весьегонского территориального отдела социальной защиты населения не позднее «1» февраля года следующего за налоговым периодом и распространяются на все объекты недвижимого имущества в пределах городского поселения город-Весьегонск Тверской области».</w:t>
      </w:r>
    </w:p>
    <w:p w:rsidR="002539CA" w:rsidRDefault="002539CA" w:rsidP="00230493">
      <w:pPr>
        <w:jc w:val="both"/>
      </w:pPr>
      <w:r>
        <w:t>5.  Признать утратившими силу  решение Совета депутатов городского поселения – город Весьегонск  от «21» ноября 2013 года №374 «О налоге на имущество физических лиц»</w:t>
      </w:r>
    </w:p>
    <w:p w:rsidR="002539CA" w:rsidRDefault="002539CA" w:rsidP="00230493">
      <w:pPr>
        <w:jc w:val="both"/>
      </w:pPr>
      <w:r>
        <w:t>6. Настоящее решение вступает в силу с 1 января 2015 года, но не ранее, чем по                        истечении одного месяца со дня его официального опубликования</w:t>
      </w:r>
    </w:p>
    <w:p w:rsidR="002539CA" w:rsidRDefault="002539CA" w:rsidP="0059579D">
      <w:pPr>
        <w:jc w:val="both"/>
      </w:pPr>
      <w:r>
        <w:t>7. Настоящее решение опубликовать в газете «Весьегонская жизнь».</w:t>
      </w:r>
    </w:p>
    <w:p w:rsidR="002539CA" w:rsidRDefault="002539CA" w:rsidP="00BB0E45">
      <w:pPr>
        <w:ind w:left="360"/>
        <w:jc w:val="both"/>
      </w:pPr>
    </w:p>
    <w:p w:rsidR="002539CA" w:rsidRDefault="002539CA" w:rsidP="00BB0E45">
      <w:pPr>
        <w:ind w:left="360"/>
        <w:jc w:val="both"/>
      </w:pPr>
    </w:p>
    <w:p w:rsidR="002539CA" w:rsidRDefault="002539CA" w:rsidP="00BB0E45">
      <w:pPr>
        <w:ind w:left="360"/>
        <w:jc w:val="both"/>
      </w:pPr>
      <w:r>
        <w:t>Глава города Весьегонска                                                                               В.А. Комаров</w:t>
      </w:r>
    </w:p>
    <w:sectPr w:rsidR="002539CA" w:rsidSect="00B3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515E5"/>
    <w:multiLevelType w:val="hybridMultilevel"/>
    <w:tmpl w:val="F582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993513"/>
    <w:multiLevelType w:val="hybridMultilevel"/>
    <w:tmpl w:val="4B80C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61D75AF"/>
    <w:multiLevelType w:val="hybridMultilevel"/>
    <w:tmpl w:val="EAA2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EA"/>
    <w:rsid w:val="00020359"/>
    <w:rsid w:val="000850E3"/>
    <w:rsid w:val="000A11B8"/>
    <w:rsid w:val="000A4116"/>
    <w:rsid w:val="000C259A"/>
    <w:rsid w:val="0012613A"/>
    <w:rsid w:val="001534E8"/>
    <w:rsid w:val="001A39BB"/>
    <w:rsid w:val="001D2E42"/>
    <w:rsid w:val="001F009B"/>
    <w:rsid w:val="00217914"/>
    <w:rsid w:val="00226139"/>
    <w:rsid w:val="0022666B"/>
    <w:rsid w:val="00230493"/>
    <w:rsid w:val="00247583"/>
    <w:rsid w:val="002539CA"/>
    <w:rsid w:val="002678F0"/>
    <w:rsid w:val="002C077A"/>
    <w:rsid w:val="003034B3"/>
    <w:rsid w:val="00304503"/>
    <w:rsid w:val="00307583"/>
    <w:rsid w:val="003255A4"/>
    <w:rsid w:val="0035196B"/>
    <w:rsid w:val="003A6FD8"/>
    <w:rsid w:val="003E17D3"/>
    <w:rsid w:val="003F06C8"/>
    <w:rsid w:val="003F166E"/>
    <w:rsid w:val="003F3A07"/>
    <w:rsid w:val="00423FB1"/>
    <w:rsid w:val="004901CF"/>
    <w:rsid w:val="004A0AEA"/>
    <w:rsid w:val="004C1169"/>
    <w:rsid w:val="00501CBF"/>
    <w:rsid w:val="00502C03"/>
    <w:rsid w:val="00525AC7"/>
    <w:rsid w:val="005324B1"/>
    <w:rsid w:val="0054718A"/>
    <w:rsid w:val="00547B16"/>
    <w:rsid w:val="00552B76"/>
    <w:rsid w:val="005533B7"/>
    <w:rsid w:val="0059579D"/>
    <w:rsid w:val="005A37B5"/>
    <w:rsid w:val="005C740A"/>
    <w:rsid w:val="005D35DF"/>
    <w:rsid w:val="005E1780"/>
    <w:rsid w:val="005F06F5"/>
    <w:rsid w:val="005F7996"/>
    <w:rsid w:val="00607638"/>
    <w:rsid w:val="00626423"/>
    <w:rsid w:val="006372D4"/>
    <w:rsid w:val="006666FA"/>
    <w:rsid w:val="0069437F"/>
    <w:rsid w:val="006A219A"/>
    <w:rsid w:val="007224CD"/>
    <w:rsid w:val="00785718"/>
    <w:rsid w:val="00786B78"/>
    <w:rsid w:val="007A5121"/>
    <w:rsid w:val="007B0F96"/>
    <w:rsid w:val="007B2A36"/>
    <w:rsid w:val="007B5479"/>
    <w:rsid w:val="007F693E"/>
    <w:rsid w:val="00810A28"/>
    <w:rsid w:val="008706ED"/>
    <w:rsid w:val="008C2DB2"/>
    <w:rsid w:val="008C6F15"/>
    <w:rsid w:val="008E22DF"/>
    <w:rsid w:val="008E6A75"/>
    <w:rsid w:val="008F36D6"/>
    <w:rsid w:val="00964AD9"/>
    <w:rsid w:val="00993C95"/>
    <w:rsid w:val="009A2A5C"/>
    <w:rsid w:val="009A5B4C"/>
    <w:rsid w:val="009E03A8"/>
    <w:rsid w:val="00A21B2D"/>
    <w:rsid w:val="00A52807"/>
    <w:rsid w:val="00A6661C"/>
    <w:rsid w:val="00A85CF0"/>
    <w:rsid w:val="00AD703F"/>
    <w:rsid w:val="00AE5F3A"/>
    <w:rsid w:val="00B26FE9"/>
    <w:rsid w:val="00B31870"/>
    <w:rsid w:val="00B4131B"/>
    <w:rsid w:val="00B5124C"/>
    <w:rsid w:val="00B87DAC"/>
    <w:rsid w:val="00BB0E45"/>
    <w:rsid w:val="00BF610A"/>
    <w:rsid w:val="00C02A05"/>
    <w:rsid w:val="00C23141"/>
    <w:rsid w:val="00C35DB0"/>
    <w:rsid w:val="00C645CA"/>
    <w:rsid w:val="00CB2885"/>
    <w:rsid w:val="00CC513E"/>
    <w:rsid w:val="00D83EFE"/>
    <w:rsid w:val="00DD74A5"/>
    <w:rsid w:val="00DF0EDB"/>
    <w:rsid w:val="00DF3DB9"/>
    <w:rsid w:val="00E869CC"/>
    <w:rsid w:val="00EA0903"/>
    <w:rsid w:val="00EF19F8"/>
    <w:rsid w:val="00F41EFE"/>
    <w:rsid w:val="00F63D1A"/>
    <w:rsid w:val="00F74F68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C1BE17-85E5-4215-90AB-7241D7E6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4A0AEA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4A0AEA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020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450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2011-11-11T11:39:00Z</cp:lastPrinted>
  <dcterms:created xsi:type="dcterms:W3CDTF">2019-10-01T06:40:00Z</dcterms:created>
  <dcterms:modified xsi:type="dcterms:W3CDTF">2019-10-01T06:40:00Z</dcterms:modified>
</cp:coreProperties>
</file>