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655BA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532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11BE" w:rsidRPr="007A0F01" w:rsidRDefault="00B411BE" w:rsidP="00B411BE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ДУМА ВЕСЬЕГОНСКОГО МУНИЦИПАЛЬНОГО ОКРУГА          </w:t>
      </w:r>
    </w:p>
    <w:p w:rsidR="00B411BE" w:rsidRPr="007A0F01" w:rsidRDefault="00B411BE" w:rsidP="00B411BE">
      <w:pPr>
        <w:jc w:val="right"/>
        <w:rPr>
          <w:sz w:val="24"/>
          <w:szCs w:val="24"/>
        </w:rPr>
      </w:pPr>
    </w:p>
    <w:p w:rsidR="00B411BE" w:rsidRPr="007A0F01" w:rsidRDefault="00B411BE" w:rsidP="00B411BE">
      <w:pPr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                                                 ТВЕРСКОЙ ОБЛАСТИ</w:t>
      </w:r>
    </w:p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B411BE" w:rsidRPr="007A0F01" w:rsidRDefault="00B411BE" w:rsidP="00B411BE">
      <w:pPr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7A0F01">
        <w:rPr>
          <w:rFonts w:ascii="Times New Roman" w:hAnsi="Times New Roman"/>
          <w:b/>
          <w:bCs/>
          <w:sz w:val="24"/>
          <w:szCs w:val="24"/>
          <w:lang w:eastAsia="ar-SA"/>
        </w:rPr>
        <w:t>РЕШЕНИЕ</w:t>
      </w:r>
    </w:p>
    <w:p w:rsidR="00E460ED" w:rsidRDefault="00B411BE" w:rsidP="00B411BE">
      <w:pPr>
        <w:spacing w:line="288" w:lineRule="auto"/>
        <w:jc w:val="center"/>
        <w:rPr>
          <w:rFonts w:asciiTheme="minorHAnsi" w:hAnsiTheme="minorHAnsi"/>
          <w:b/>
        </w:rPr>
      </w:pPr>
      <w:r w:rsidRPr="007A0F01">
        <w:rPr>
          <w:b/>
        </w:rPr>
        <w:t>г. Весьегонск</w:t>
      </w:r>
    </w:p>
    <w:p w:rsidR="00945BF2" w:rsidRPr="00945BF2" w:rsidRDefault="00945BF2" w:rsidP="00B411BE">
      <w:pPr>
        <w:spacing w:line="288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356" w:type="dxa"/>
        <w:tblLook w:val="04A0"/>
      </w:tblPr>
      <w:tblGrid>
        <w:gridCol w:w="4506"/>
        <w:gridCol w:w="4850"/>
      </w:tblGrid>
      <w:tr w:rsidR="00E460ED" w:rsidTr="00B411BE">
        <w:trPr>
          <w:trHeight w:val="618"/>
        </w:trPr>
        <w:tc>
          <w:tcPr>
            <w:tcW w:w="9356" w:type="dxa"/>
            <w:gridSpan w:val="2"/>
            <w:hideMark/>
          </w:tcPr>
          <w:p w:rsidR="00E460ED" w:rsidRPr="00945BF2" w:rsidRDefault="001E1D53" w:rsidP="001E1D53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B06036">
              <w:rPr>
                <w:rFonts w:ascii="Times New Roman" w:hAnsi="Times New Roman"/>
                <w:sz w:val="24"/>
                <w:szCs w:val="24"/>
                <w:lang w:eastAsia="en-US"/>
              </w:rPr>
              <w:t>.12</w:t>
            </w:r>
            <w:r w:rsidR="00B411BE" w:rsidRPr="00B06036">
              <w:rPr>
                <w:rFonts w:ascii="Times New Roman" w:hAnsi="Times New Roman"/>
                <w:sz w:val="24"/>
                <w:szCs w:val="24"/>
                <w:lang w:eastAsia="en-US"/>
              </w:rPr>
              <w:t>.2019</w:t>
            </w:r>
            <w:r w:rsidR="00E460ED" w:rsidRPr="00945B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E460ED" w:rsidRPr="00945BF2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B060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</w:t>
            </w:r>
            <w:r w:rsidR="00E460ED" w:rsidRPr="00945BF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  <w:r w:rsidR="00B060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37473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E460ED" w:rsidRPr="00945BF2" w:rsidTr="00B411BE">
        <w:trPr>
          <w:trHeight w:val="988"/>
        </w:trPr>
        <w:tc>
          <w:tcPr>
            <w:tcW w:w="4506" w:type="dxa"/>
          </w:tcPr>
          <w:p w:rsidR="00204A29" w:rsidRPr="00945BF2" w:rsidRDefault="00204A29">
            <w:pPr>
              <w:spacing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  <w:p w:rsidR="00E460ED" w:rsidRPr="00945BF2" w:rsidRDefault="00204A29">
            <w:pPr>
              <w:spacing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45BF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О реорганизации Администрации</w:t>
            </w:r>
          </w:p>
          <w:p w:rsidR="00E460ED" w:rsidRPr="00945BF2" w:rsidRDefault="00B411BE" w:rsidP="00B80986">
            <w:pPr>
              <w:spacing w:line="25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945BF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Весьегонского муниципального округа</w:t>
            </w:r>
          </w:p>
        </w:tc>
        <w:tc>
          <w:tcPr>
            <w:tcW w:w="4850" w:type="dxa"/>
          </w:tcPr>
          <w:p w:rsidR="00E460ED" w:rsidRPr="00945BF2" w:rsidRDefault="00E460ED">
            <w:pPr>
              <w:spacing w:line="25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E460ED" w:rsidRPr="00945BF2" w:rsidRDefault="00204A29" w:rsidP="00E460E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C7B51" w:rsidRPr="00945BF2">
        <w:rPr>
          <w:rFonts w:ascii="Times New Roman" w:hAnsi="Times New Roman"/>
          <w:sz w:val="24"/>
          <w:szCs w:val="24"/>
        </w:rPr>
        <w:t>з</w:t>
      </w:r>
      <w:r w:rsidR="006C7B51" w:rsidRPr="00945BF2">
        <w:rPr>
          <w:rFonts w:ascii="Times New Roman" w:hAnsi="Times New Roman" w:hint="eastAsia"/>
          <w:sz w:val="24"/>
          <w:szCs w:val="24"/>
        </w:rPr>
        <w:t>акон</w:t>
      </w:r>
      <w:r w:rsidR="006C7B51" w:rsidRPr="00945BF2">
        <w:rPr>
          <w:rFonts w:ascii="Times New Roman" w:hAnsi="Times New Roman"/>
          <w:sz w:val="24"/>
          <w:szCs w:val="24"/>
        </w:rPr>
        <w:t>ом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6C7B51" w:rsidRPr="00945BF2">
        <w:rPr>
          <w:rFonts w:ascii="Times New Roman" w:hAnsi="Times New Roman" w:hint="eastAsia"/>
          <w:sz w:val="24"/>
          <w:szCs w:val="24"/>
        </w:rPr>
        <w:t>Тверской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6C7B51" w:rsidRPr="00945BF2">
        <w:rPr>
          <w:rFonts w:ascii="Times New Roman" w:hAnsi="Times New Roman" w:hint="eastAsia"/>
          <w:sz w:val="24"/>
          <w:szCs w:val="24"/>
        </w:rPr>
        <w:t>области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от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/>
          <w:sz w:val="24"/>
          <w:szCs w:val="24"/>
        </w:rPr>
        <w:t xml:space="preserve">16.05.2019 </w:t>
      </w:r>
      <w:r w:rsidR="00B411BE" w:rsidRPr="00945BF2">
        <w:rPr>
          <w:rFonts w:ascii="Times New Roman" w:hAnsi="Times New Roman" w:hint="eastAsia"/>
          <w:sz w:val="24"/>
          <w:szCs w:val="24"/>
        </w:rPr>
        <w:t>№</w:t>
      </w:r>
      <w:r w:rsidR="00B411BE" w:rsidRPr="00945BF2">
        <w:rPr>
          <w:rFonts w:ascii="Times New Roman" w:hAnsi="Times New Roman"/>
          <w:sz w:val="24"/>
          <w:szCs w:val="24"/>
        </w:rPr>
        <w:t>23-</w:t>
      </w:r>
      <w:r w:rsidR="00B411BE" w:rsidRPr="00945BF2">
        <w:rPr>
          <w:rFonts w:ascii="Times New Roman" w:hAnsi="Times New Roman" w:hint="eastAsia"/>
          <w:sz w:val="24"/>
          <w:szCs w:val="24"/>
        </w:rPr>
        <w:t>ЗО</w:t>
      </w:r>
      <w:r w:rsidR="00B411BE" w:rsidRPr="00945BF2">
        <w:rPr>
          <w:rFonts w:ascii="Times New Roman" w:hAnsi="Times New Roman"/>
          <w:sz w:val="24"/>
          <w:szCs w:val="24"/>
        </w:rPr>
        <w:t xml:space="preserve">  «</w:t>
      </w:r>
      <w:r w:rsidR="00B411BE" w:rsidRPr="00945BF2">
        <w:rPr>
          <w:rFonts w:ascii="Times New Roman" w:hAnsi="Times New Roman" w:hint="eastAsia"/>
          <w:sz w:val="24"/>
          <w:szCs w:val="24"/>
        </w:rPr>
        <w:t>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преобразовании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муниципальных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образований</w:t>
      </w:r>
      <w:r w:rsidR="00B411BE" w:rsidRPr="00945BF2">
        <w:rPr>
          <w:rFonts w:ascii="Times New Roman" w:hAnsi="Times New Roman"/>
          <w:sz w:val="24"/>
          <w:szCs w:val="24"/>
        </w:rPr>
        <w:t xml:space="preserve">, </w:t>
      </w:r>
      <w:r w:rsidR="00B411BE" w:rsidRPr="00945BF2">
        <w:rPr>
          <w:rFonts w:ascii="Times New Roman" w:hAnsi="Times New Roman" w:hint="eastAsia"/>
          <w:sz w:val="24"/>
          <w:szCs w:val="24"/>
        </w:rPr>
        <w:t>входящих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состав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территории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образования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Тверской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области</w:t>
      </w:r>
      <w:r w:rsidR="00B411BE" w:rsidRPr="00945BF2">
        <w:rPr>
          <w:rFonts w:ascii="Times New Roman" w:hAnsi="Times New Roman"/>
          <w:sz w:val="24"/>
          <w:szCs w:val="24"/>
        </w:rPr>
        <w:t xml:space="preserve"> «</w:t>
      </w:r>
      <w:r w:rsidR="00B411BE" w:rsidRPr="00945BF2">
        <w:rPr>
          <w:rFonts w:ascii="Times New Roman" w:hAnsi="Times New Roman" w:hint="eastAsia"/>
          <w:sz w:val="24"/>
          <w:szCs w:val="24"/>
        </w:rPr>
        <w:t>Весьегонский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район»</w:t>
      </w:r>
      <w:r w:rsidR="00B411BE" w:rsidRPr="00945BF2">
        <w:rPr>
          <w:rFonts w:ascii="Times New Roman" w:hAnsi="Times New Roman"/>
          <w:sz w:val="24"/>
          <w:szCs w:val="24"/>
        </w:rPr>
        <w:t xml:space="preserve">, </w:t>
      </w:r>
      <w:r w:rsidR="00B411BE" w:rsidRPr="00945BF2">
        <w:rPr>
          <w:rFonts w:ascii="Times New Roman" w:hAnsi="Times New Roman" w:hint="eastAsia"/>
          <w:sz w:val="24"/>
          <w:szCs w:val="24"/>
        </w:rPr>
        <w:t>путем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объединения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поселений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создании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вновь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образования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наделением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его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статусом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муниципального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округа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внесении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изменений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в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отдельные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законы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Тверской</w:t>
      </w:r>
      <w:r w:rsidR="00945BF2">
        <w:rPr>
          <w:rFonts w:ascii="Times New Roman" w:hAnsi="Times New Roman"/>
          <w:sz w:val="24"/>
          <w:szCs w:val="24"/>
        </w:rPr>
        <w:t xml:space="preserve"> </w:t>
      </w:r>
      <w:r w:rsidR="00B411BE" w:rsidRPr="00945BF2">
        <w:rPr>
          <w:rFonts w:ascii="Times New Roman" w:hAnsi="Times New Roman" w:hint="eastAsia"/>
          <w:sz w:val="24"/>
          <w:szCs w:val="24"/>
        </w:rPr>
        <w:t>области»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E460ED" w:rsidRPr="00945BF2" w:rsidTr="00E573B3">
        <w:tc>
          <w:tcPr>
            <w:tcW w:w="1242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ED" w:rsidRPr="00945BF2" w:rsidTr="00E573B3">
        <w:tc>
          <w:tcPr>
            <w:tcW w:w="1242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411BE" w:rsidRPr="00945BF2" w:rsidRDefault="00E460ED" w:rsidP="00E573B3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F2">
              <w:rPr>
                <w:rFonts w:ascii="Times New Roman" w:hAnsi="Times New Roman"/>
                <w:b/>
                <w:sz w:val="24"/>
                <w:szCs w:val="24"/>
              </w:rPr>
              <w:t xml:space="preserve"> ДУМА</w:t>
            </w:r>
            <w:r w:rsidR="00B411BE" w:rsidRPr="00945BF2">
              <w:rPr>
                <w:rFonts w:ascii="Times New Roman" w:hAnsi="Times New Roman"/>
                <w:b/>
                <w:sz w:val="24"/>
                <w:szCs w:val="24"/>
              </w:rPr>
              <w:t xml:space="preserve"> ВЕСЬЕГОНСКОГО</w:t>
            </w:r>
          </w:p>
          <w:p w:rsidR="00E460ED" w:rsidRPr="00945BF2" w:rsidRDefault="00B411BE" w:rsidP="00E573B3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BF2">
              <w:rPr>
                <w:rFonts w:ascii="Times New Roman" w:hAnsi="Times New Roman"/>
                <w:b/>
                <w:sz w:val="24"/>
                <w:szCs w:val="24"/>
              </w:rPr>
              <w:t>МУНИЦИПАЛЬНОГО ОКРУГА</w:t>
            </w:r>
            <w:r w:rsidR="00E460ED" w:rsidRPr="00945BF2">
              <w:rPr>
                <w:rFonts w:ascii="Times New Roman" w:hAnsi="Times New Roman"/>
                <w:b/>
                <w:sz w:val="24"/>
                <w:szCs w:val="24"/>
              </w:rPr>
              <w:t xml:space="preserve"> РЕШИЛА:</w:t>
            </w:r>
          </w:p>
        </w:tc>
        <w:tc>
          <w:tcPr>
            <w:tcW w:w="1418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ED" w:rsidRPr="00945BF2" w:rsidTr="00E573B3">
        <w:tc>
          <w:tcPr>
            <w:tcW w:w="1242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60ED" w:rsidRPr="00945BF2" w:rsidRDefault="00E460ED" w:rsidP="00E573B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0ED" w:rsidRPr="00945BF2" w:rsidRDefault="00DF55FF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1.</w:t>
      </w:r>
      <w:r w:rsidR="00C929D8" w:rsidRPr="00945BF2">
        <w:rPr>
          <w:rFonts w:ascii="Times New Roman" w:hAnsi="Times New Roman"/>
          <w:sz w:val="24"/>
          <w:szCs w:val="24"/>
        </w:rPr>
        <w:t> </w:t>
      </w:r>
      <w:r w:rsidR="00181E41" w:rsidRPr="00945BF2">
        <w:rPr>
          <w:rFonts w:ascii="Times New Roman" w:hAnsi="Times New Roman"/>
          <w:sz w:val="24"/>
          <w:szCs w:val="24"/>
        </w:rPr>
        <w:t>Реорганизовать Адм</w:t>
      </w:r>
      <w:r w:rsidR="002055CD" w:rsidRPr="00945BF2">
        <w:rPr>
          <w:rFonts w:ascii="Times New Roman" w:hAnsi="Times New Roman"/>
          <w:sz w:val="24"/>
          <w:szCs w:val="24"/>
        </w:rPr>
        <w:t>инистрацию Весьегонского муниципального</w:t>
      </w:r>
      <w:r w:rsidR="00181E41" w:rsidRPr="00945BF2">
        <w:rPr>
          <w:rFonts w:ascii="Times New Roman" w:hAnsi="Times New Roman"/>
          <w:sz w:val="24"/>
          <w:szCs w:val="24"/>
        </w:rPr>
        <w:t xml:space="preserve"> округ</w:t>
      </w:r>
      <w:r w:rsidR="00352D6E" w:rsidRPr="00945BF2">
        <w:rPr>
          <w:rFonts w:ascii="Times New Roman" w:hAnsi="Times New Roman"/>
          <w:sz w:val="24"/>
          <w:szCs w:val="24"/>
        </w:rPr>
        <w:t xml:space="preserve">а путем </w:t>
      </w:r>
      <w:r w:rsidR="00181E41" w:rsidRPr="00945BF2">
        <w:rPr>
          <w:rFonts w:ascii="Times New Roman" w:hAnsi="Times New Roman"/>
          <w:sz w:val="24"/>
          <w:szCs w:val="24"/>
        </w:rPr>
        <w:t xml:space="preserve">присоединения к ней </w:t>
      </w:r>
      <w:r w:rsidRPr="00945BF2">
        <w:rPr>
          <w:rFonts w:ascii="Times New Roman" w:hAnsi="Times New Roman"/>
          <w:sz w:val="24"/>
          <w:szCs w:val="24"/>
        </w:rPr>
        <w:t>Администрации</w:t>
      </w:r>
      <w:r w:rsidR="002055CD" w:rsidRPr="00945BF2">
        <w:rPr>
          <w:rFonts w:ascii="Times New Roman" w:hAnsi="Times New Roman"/>
          <w:sz w:val="24"/>
          <w:szCs w:val="24"/>
        </w:rPr>
        <w:t xml:space="preserve"> городского поселения –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2055CD" w:rsidRPr="00945BF2">
        <w:rPr>
          <w:rFonts w:ascii="Times New Roman" w:hAnsi="Times New Roman"/>
          <w:sz w:val="24"/>
          <w:szCs w:val="24"/>
        </w:rPr>
        <w:t>,</w:t>
      </w:r>
      <w:r w:rsidR="00AF03C8" w:rsidRPr="00945BF2">
        <w:rPr>
          <w:rFonts w:ascii="Times New Roman" w:hAnsi="Times New Roman"/>
          <w:sz w:val="24"/>
          <w:szCs w:val="24"/>
        </w:rPr>
        <w:t xml:space="preserve"> Комитета по экономике, финансам, налоговой политике, управлению, распоряжению муниципальным имуществом и природными ресурсами администрации городского поселения-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AF03C8" w:rsidRPr="00945BF2">
        <w:rPr>
          <w:rFonts w:ascii="Times New Roman" w:hAnsi="Times New Roman"/>
          <w:sz w:val="24"/>
          <w:szCs w:val="24"/>
        </w:rPr>
        <w:t>,</w:t>
      </w:r>
      <w:r w:rsidR="002055CD" w:rsidRPr="00945BF2">
        <w:rPr>
          <w:rFonts w:ascii="Times New Roman" w:hAnsi="Times New Roman"/>
          <w:sz w:val="24"/>
          <w:szCs w:val="24"/>
        </w:rPr>
        <w:t xml:space="preserve"> Администрации </w:t>
      </w:r>
      <w:r w:rsidR="003F6EA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055CD" w:rsidRPr="00945BF2">
        <w:rPr>
          <w:rFonts w:ascii="Times New Roman" w:hAnsi="Times New Roman"/>
          <w:sz w:val="24"/>
          <w:szCs w:val="24"/>
        </w:rPr>
        <w:t>Любегощинско</w:t>
      </w:r>
      <w:r w:rsidR="00B558BA">
        <w:rPr>
          <w:rFonts w:ascii="Times New Roman" w:hAnsi="Times New Roman"/>
          <w:sz w:val="24"/>
          <w:szCs w:val="24"/>
        </w:rPr>
        <w:t>го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B558BA">
        <w:rPr>
          <w:rFonts w:ascii="Times New Roman" w:hAnsi="Times New Roman"/>
          <w:sz w:val="24"/>
          <w:szCs w:val="24"/>
        </w:rPr>
        <w:t>го</w:t>
      </w:r>
      <w:r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B558BA">
        <w:rPr>
          <w:rFonts w:ascii="Times New Roman" w:hAnsi="Times New Roman"/>
          <w:sz w:val="24"/>
          <w:szCs w:val="24"/>
        </w:rPr>
        <w:t>я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055CD" w:rsidRPr="00945BF2">
        <w:rPr>
          <w:rFonts w:ascii="Times New Roman" w:hAnsi="Times New Roman"/>
          <w:sz w:val="24"/>
          <w:szCs w:val="24"/>
        </w:rPr>
        <w:t xml:space="preserve"> Ёгонско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</w:t>
      </w:r>
      <w:r w:rsidR="002055CD" w:rsidRPr="00945BF2">
        <w:rPr>
          <w:rFonts w:ascii="Times New Roman" w:hAnsi="Times New Roman"/>
          <w:sz w:val="24"/>
          <w:szCs w:val="24"/>
        </w:rPr>
        <w:t>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055CD" w:rsidRPr="00945BF2">
        <w:rPr>
          <w:rFonts w:ascii="Times New Roman" w:hAnsi="Times New Roman"/>
          <w:sz w:val="24"/>
          <w:szCs w:val="24"/>
        </w:rPr>
        <w:t xml:space="preserve"> Ивановско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поселен</w:t>
      </w:r>
      <w:r w:rsidR="002055CD" w:rsidRPr="00945BF2">
        <w:rPr>
          <w:rFonts w:ascii="Times New Roman" w:hAnsi="Times New Roman"/>
          <w:sz w:val="24"/>
          <w:szCs w:val="24"/>
        </w:rPr>
        <w:t>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2055CD" w:rsidRPr="00945BF2">
        <w:rPr>
          <w:rFonts w:ascii="Times New Roman" w:hAnsi="Times New Roman"/>
          <w:sz w:val="24"/>
          <w:szCs w:val="24"/>
        </w:rPr>
        <w:t xml:space="preserve"> Чамеровско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поселен</w:t>
      </w:r>
      <w:r w:rsidR="002055CD" w:rsidRPr="00945BF2">
        <w:rPr>
          <w:rFonts w:ascii="Times New Roman" w:hAnsi="Times New Roman"/>
          <w:sz w:val="24"/>
          <w:szCs w:val="24"/>
        </w:rPr>
        <w:t>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 xml:space="preserve">, Администрации 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055CD" w:rsidRPr="00945BF2">
        <w:rPr>
          <w:rFonts w:ascii="Times New Roman" w:hAnsi="Times New Roman"/>
          <w:sz w:val="24"/>
          <w:szCs w:val="24"/>
        </w:rPr>
        <w:t>Романовско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</w:t>
      </w:r>
      <w:r w:rsidR="002055CD" w:rsidRPr="00945BF2">
        <w:rPr>
          <w:rFonts w:ascii="Times New Roman" w:hAnsi="Times New Roman"/>
          <w:sz w:val="24"/>
          <w:szCs w:val="24"/>
        </w:rPr>
        <w:t>ни</w:t>
      </w:r>
      <w:r w:rsidR="003F6EA9">
        <w:rPr>
          <w:rFonts w:ascii="Times New Roman" w:hAnsi="Times New Roman"/>
          <w:sz w:val="24"/>
          <w:szCs w:val="24"/>
        </w:rPr>
        <w:t>е</w:t>
      </w:r>
      <w:r w:rsidR="002055CD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2055CD" w:rsidRPr="00945BF2">
        <w:rPr>
          <w:rFonts w:ascii="Times New Roman" w:hAnsi="Times New Roman"/>
          <w:sz w:val="24"/>
          <w:szCs w:val="24"/>
        </w:rPr>
        <w:t xml:space="preserve"> Кесемско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Pr="00945BF2">
        <w:rPr>
          <w:rFonts w:ascii="Times New Roman" w:hAnsi="Times New Roman"/>
          <w:sz w:val="24"/>
          <w:szCs w:val="24"/>
        </w:rPr>
        <w:t>.</w:t>
      </w:r>
    </w:p>
    <w:p w:rsidR="003F6EA9" w:rsidRPr="00945BF2" w:rsidRDefault="00DF55FF" w:rsidP="003F6EA9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2.</w:t>
      </w:r>
      <w:r w:rsidR="00C929D8" w:rsidRPr="00945BF2">
        <w:rPr>
          <w:rFonts w:ascii="Times New Roman" w:hAnsi="Times New Roman"/>
          <w:sz w:val="24"/>
          <w:szCs w:val="24"/>
        </w:rPr>
        <w:t> </w:t>
      </w:r>
      <w:r w:rsidRPr="00945BF2">
        <w:rPr>
          <w:rFonts w:ascii="Times New Roman" w:hAnsi="Times New Roman"/>
          <w:sz w:val="24"/>
          <w:szCs w:val="24"/>
        </w:rPr>
        <w:t>Считать Адм</w:t>
      </w:r>
      <w:r w:rsidR="002055CD" w:rsidRPr="00945BF2">
        <w:rPr>
          <w:rFonts w:ascii="Times New Roman" w:hAnsi="Times New Roman"/>
          <w:sz w:val="24"/>
          <w:szCs w:val="24"/>
        </w:rPr>
        <w:t>инистрацию Весьегонского муниципального округа</w:t>
      </w:r>
      <w:r w:rsidRPr="00945BF2">
        <w:rPr>
          <w:rFonts w:ascii="Times New Roman" w:hAnsi="Times New Roman"/>
          <w:sz w:val="24"/>
          <w:szCs w:val="24"/>
        </w:rPr>
        <w:t xml:space="preserve"> правопреемником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2055CD" w:rsidRPr="00945BF2">
        <w:rPr>
          <w:rFonts w:ascii="Times New Roman" w:hAnsi="Times New Roman"/>
          <w:sz w:val="24"/>
          <w:szCs w:val="24"/>
        </w:rPr>
        <w:t>Администрации городского поселения –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2055CD" w:rsidRPr="00945BF2">
        <w:rPr>
          <w:rFonts w:ascii="Times New Roman" w:hAnsi="Times New Roman"/>
          <w:sz w:val="24"/>
          <w:szCs w:val="24"/>
        </w:rPr>
        <w:t>,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A40E7B" w:rsidRPr="00945BF2">
        <w:rPr>
          <w:rFonts w:ascii="Times New Roman" w:hAnsi="Times New Roman"/>
          <w:sz w:val="24"/>
          <w:szCs w:val="24"/>
        </w:rPr>
        <w:t>Комитета по экономике, финансам, налоговой политике, управлению, распоряжению муниципальным имуществом и природными ресурсами администрации городского поселения- город Весьегонск</w:t>
      </w:r>
      <w:r w:rsidR="003F6EA9">
        <w:rPr>
          <w:rFonts w:ascii="Times New Roman" w:hAnsi="Times New Roman"/>
          <w:sz w:val="24"/>
          <w:szCs w:val="24"/>
        </w:rPr>
        <w:t xml:space="preserve"> Тверской области</w:t>
      </w:r>
      <w:r w:rsidR="00A40E7B" w:rsidRPr="00945BF2">
        <w:rPr>
          <w:rFonts w:ascii="Times New Roman" w:hAnsi="Times New Roman"/>
          <w:sz w:val="24"/>
          <w:szCs w:val="24"/>
        </w:rPr>
        <w:t>,</w:t>
      </w:r>
      <w:r w:rsidR="002055CD" w:rsidRPr="00945BF2">
        <w:rPr>
          <w:rFonts w:ascii="Times New Roman" w:hAnsi="Times New Roman"/>
          <w:sz w:val="24"/>
          <w:szCs w:val="24"/>
        </w:rPr>
        <w:t xml:space="preserve"> Администрации Ёгонского </w:t>
      </w:r>
      <w:r w:rsidR="003F6EA9" w:rsidRPr="00945BF2">
        <w:rPr>
          <w:rFonts w:ascii="Times New Roman" w:hAnsi="Times New Roman"/>
          <w:sz w:val="24"/>
          <w:szCs w:val="24"/>
        </w:rPr>
        <w:t xml:space="preserve">Администрации </w:t>
      </w:r>
      <w:r w:rsidR="003F6EA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F6EA9" w:rsidRPr="00945BF2">
        <w:rPr>
          <w:rFonts w:ascii="Times New Roman" w:hAnsi="Times New Roman"/>
          <w:sz w:val="24"/>
          <w:szCs w:val="24"/>
        </w:rPr>
        <w:t>Любегощинско</w:t>
      </w:r>
      <w:r w:rsidR="00B558BA">
        <w:rPr>
          <w:rFonts w:ascii="Times New Roman" w:hAnsi="Times New Roman"/>
          <w:sz w:val="24"/>
          <w:szCs w:val="24"/>
        </w:rPr>
        <w:t>го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B558BA">
        <w:rPr>
          <w:rFonts w:ascii="Times New Roman" w:hAnsi="Times New Roman"/>
          <w:sz w:val="24"/>
          <w:szCs w:val="24"/>
        </w:rPr>
        <w:t>го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B558BA">
        <w:rPr>
          <w:rFonts w:ascii="Times New Roman" w:hAnsi="Times New Roman"/>
          <w:sz w:val="24"/>
          <w:szCs w:val="24"/>
        </w:rPr>
        <w:t>я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6EA9" w:rsidRPr="00945BF2">
        <w:rPr>
          <w:rFonts w:ascii="Times New Roman" w:hAnsi="Times New Roman"/>
          <w:sz w:val="24"/>
          <w:szCs w:val="24"/>
        </w:rPr>
        <w:t xml:space="preserve"> Ёгонско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6EA9" w:rsidRPr="00945BF2">
        <w:rPr>
          <w:rFonts w:ascii="Times New Roman" w:hAnsi="Times New Roman"/>
          <w:sz w:val="24"/>
          <w:szCs w:val="24"/>
        </w:rPr>
        <w:t xml:space="preserve"> Ивановско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F6EA9" w:rsidRPr="00945BF2">
        <w:rPr>
          <w:rFonts w:ascii="Times New Roman" w:hAnsi="Times New Roman"/>
          <w:sz w:val="24"/>
          <w:szCs w:val="24"/>
        </w:rPr>
        <w:t xml:space="preserve"> Чамеровско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, Администрации 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F6EA9" w:rsidRPr="00945BF2">
        <w:rPr>
          <w:rFonts w:ascii="Times New Roman" w:hAnsi="Times New Roman"/>
          <w:sz w:val="24"/>
          <w:szCs w:val="24"/>
        </w:rPr>
        <w:t>Романовско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, Администрации</w:t>
      </w:r>
      <w:r w:rsidR="003F6EA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F6EA9" w:rsidRPr="00945BF2">
        <w:rPr>
          <w:rFonts w:ascii="Times New Roman" w:hAnsi="Times New Roman"/>
          <w:sz w:val="24"/>
          <w:szCs w:val="24"/>
        </w:rPr>
        <w:t xml:space="preserve"> Кесемско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сельско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 xml:space="preserve"> поселени</w:t>
      </w:r>
      <w:r w:rsidR="003F6EA9">
        <w:rPr>
          <w:rFonts w:ascii="Times New Roman" w:hAnsi="Times New Roman"/>
          <w:sz w:val="24"/>
          <w:szCs w:val="24"/>
        </w:rPr>
        <w:t>е</w:t>
      </w:r>
      <w:r w:rsidR="003F6EA9" w:rsidRPr="00945BF2">
        <w:rPr>
          <w:rFonts w:ascii="Times New Roman" w:hAnsi="Times New Roman"/>
          <w:sz w:val="24"/>
          <w:szCs w:val="24"/>
        </w:rPr>
        <w:t>.</w:t>
      </w:r>
    </w:p>
    <w:p w:rsidR="00DF55FF" w:rsidRPr="00945BF2" w:rsidRDefault="008452C6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3. </w:t>
      </w:r>
      <w:r w:rsidR="00DF55FF" w:rsidRPr="00945BF2">
        <w:rPr>
          <w:rFonts w:ascii="Times New Roman" w:hAnsi="Times New Roman"/>
          <w:sz w:val="24"/>
          <w:szCs w:val="24"/>
        </w:rPr>
        <w:t>Создать реорг</w:t>
      </w:r>
      <w:r w:rsidR="00B80986" w:rsidRPr="00945BF2">
        <w:rPr>
          <w:rFonts w:ascii="Times New Roman" w:hAnsi="Times New Roman"/>
          <w:sz w:val="24"/>
          <w:szCs w:val="24"/>
        </w:rPr>
        <w:t>анизационную комиссию в составе</w:t>
      </w:r>
      <w:r w:rsidR="00D30AD4" w:rsidRPr="00945BF2">
        <w:rPr>
          <w:rFonts w:ascii="Times New Roman" w:hAnsi="Times New Roman"/>
          <w:sz w:val="24"/>
          <w:szCs w:val="24"/>
        </w:rPr>
        <w:t xml:space="preserve"> согласно приложению к настоящему решению.</w:t>
      </w:r>
    </w:p>
    <w:p w:rsidR="00A14D4B" w:rsidRPr="00945BF2" w:rsidRDefault="00D30AD4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lastRenderedPageBreak/>
        <w:t>4</w:t>
      </w:r>
      <w:r w:rsidR="008452C6" w:rsidRPr="00945BF2">
        <w:rPr>
          <w:rFonts w:ascii="Times New Roman" w:hAnsi="Times New Roman"/>
          <w:sz w:val="24"/>
          <w:szCs w:val="24"/>
        </w:rPr>
        <w:t>. </w:t>
      </w:r>
      <w:r w:rsidR="00A14D4B" w:rsidRPr="00945BF2">
        <w:rPr>
          <w:rFonts w:ascii="Times New Roman" w:hAnsi="Times New Roman"/>
          <w:sz w:val="24"/>
          <w:szCs w:val="24"/>
        </w:rPr>
        <w:t>Пору</w:t>
      </w:r>
      <w:r w:rsidR="002055CD" w:rsidRPr="00945BF2">
        <w:rPr>
          <w:rFonts w:ascii="Times New Roman" w:hAnsi="Times New Roman"/>
          <w:sz w:val="24"/>
          <w:szCs w:val="24"/>
        </w:rPr>
        <w:t xml:space="preserve">чить Главе Весьегонского муниципального округа </w:t>
      </w:r>
      <w:r w:rsidR="00B06036">
        <w:rPr>
          <w:rFonts w:ascii="Times New Roman" w:hAnsi="Times New Roman"/>
          <w:sz w:val="24"/>
          <w:szCs w:val="24"/>
        </w:rPr>
        <w:t>Пашукову Александру Владимировичу</w:t>
      </w:r>
      <w:r w:rsidR="00A14D4B" w:rsidRPr="00945BF2">
        <w:rPr>
          <w:rFonts w:ascii="Times New Roman" w:hAnsi="Times New Roman"/>
          <w:sz w:val="24"/>
          <w:szCs w:val="24"/>
        </w:rPr>
        <w:t xml:space="preserve"> выступать заявителем при государственной регистрации реорганизации реорганизуемых юридических лиц, при подписании заявлений о внесении записи о прекращении </w:t>
      </w:r>
      <w:r w:rsidR="004D4795" w:rsidRPr="00945BF2">
        <w:rPr>
          <w:rFonts w:ascii="Times New Roman" w:hAnsi="Times New Roman"/>
          <w:sz w:val="24"/>
          <w:szCs w:val="24"/>
        </w:rPr>
        <w:t>деятельности,</w:t>
      </w:r>
      <w:r w:rsidR="00A14D4B" w:rsidRPr="00945BF2">
        <w:rPr>
          <w:rFonts w:ascii="Times New Roman" w:hAnsi="Times New Roman"/>
          <w:sz w:val="24"/>
          <w:szCs w:val="24"/>
        </w:rPr>
        <w:t xml:space="preserve"> соответствующих присоединенных юридических лиц.</w:t>
      </w:r>
    </w:p>
    <w:p w:rsidR="00EE22AD" w:rsidRPr="00945BF2" w:rsidRDefault="00D30AD4" w:rsidP="00E858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45BF2">
        <w:rPr>
          <w:rFonts w:ascii="Times New Roman" w:hAnsi="Times New Roman"/>
          <w:sz w:val="24"/>
          <w:szCs w:val="24"/>
        </w:rPr>
        <w:t>5</w:t>
      </w:r>
      <w:r w:rsidR="00EE22AD" w:rsidRPr="00945BF2">
        <w:rPr>
          <w:rFonts w:ascii="Times New Roman" w:hAnsi="Times New Roman"/>
          <w:sz w:val="24"/>
          <w:szCs w:val="24"/>
        </w:rPr>
        <w:t>.</w:t>
      </w:r>
      <w:r w:rsidR="003F6EA9">
        <w:rPr>
          <w:rFonts w:ascii="Times New Roman" w:hAnsi="Times New Roman"/>
          <w:sz w:val="24"/>
          <w:szCs w:val="24"/>
        </w:rPr>
        <w:t xml:space="preserve"> </w:t>
      </w:r>
      <w:r w:rsidR="00E8581C" w:rsidRPr="00945BF2">
        <w:rPr>
          <w:rFonts w:ascii="Times New Roman" w:hAnsi="Times New Roman"/>
          <w:sz w:val="24"/>
          <w:szCs w:val="24"/>
        </w:rPr>
        <w:t>Поручить Главе</w:t>
      </w:r>
      <w:r w:rsidR="002055CD" w:rsidRPr="00945BF2">
        <w:rPr>
          <w:rFonts w:ascii="Times New Roman" w:hAnsi="Times New Roman"/>
          <w:sz w:val="24"/>
          <w:szCs w:val="24"/>
        </w:rPr>
        <w:t xml:space="preserve"> Весьегонского муниципального</w:t>
      </w:r>
      <w:r w:rsidR="00E8581C" w:rsidRPr="00945BF2">
        <w:rPr>
          <w:rFonts w:ascii="Times New Roman" w:hAnsi="Times New Roman"/>
          <w:sz w:val="24"/>
          <w:szCs w:val="24"/>
        </w:rPr>
        <w:t xml:space="preserve"> округ</w:t>
      </w:r>
      <w:r w:rsidR="002055CD" w:rsidRPr="00945BF2">
        <w:rPr>
          <w:rFonts w:ascii="Times New Roman" w:hAnsi="Times New Roman"/>
          <w:sz w:val="24"/>
          <w:szCs w:val="24"/>
        </w:rPr>
        <w:t xml:space="preserve">а </w:t>
      </w:r>
      <w:r w:rsidR="00B06036">
        <w:rPr>
          <w:rFonts w:ascii="Times New Roman" w:hAnsi="Times New Roman"/>
          <w:sz w:val="24"/>
          <w:szCs w:val="24"/>
        </w:rPr>
        <w:t>Пашукову Александру Владимировичу</w:t>
      </w:r>
      <w:r w:rsidR="00266137">
        <w:rPr>
          <w:rFonts w:ascii="Times New Roman" w:hAnsi="Times New Roman"/>
          <w:sz w:val="24"/>
          <w:szCs w:val="24"/>
        </w:rPr>
        <w:t xml:space="preserve"> </w:t>
      </w:r>
      <w:r w:rsidR="00EE22AD" w:rsidRPr="00945BF2">
        <w:rPr>
          <w:rFonts w:ascii="Times New Roman" w:eastAsiaTheme="minorHAnsi" w:hAnsi="Times New Roman"/>
          <w:sz w:val="24"/>
          <w:szCs w:val="24"/>
          <w:lang w:eastAsia="en-US"/>
        </w:rPr>
        <w:t>после внесения в единый государственный реестр юридических лиц записи о начале процедуры реорганизации дважды с периодичностью оди</w:t>
      </w:r>
      <w:r w:rsidR="00E8581C" w:rsidRPr="00945BF2">
        <w:rPr>
          <w:rFonts w:ascii="Times New Roman" w:eastAsiaTheme="minorHAnsi" w:hAnsi="Times New Roman"/>
          <w:sz w:val="24"/>
          <w:szCs w:val="24"/>
          <w:lang w:eastAsia="en-US"/>
        </w:rPr>
        <w:t>н раз в месяц опубликовать</w:t>
      </w:r>
      <w:r w:rsidR="00EE22AD" w:rsidRPr="00945BF2">
        <w:rPr>
          <w:rFonts w:ascii="Times New Roman" w:eastAsiaTheme="minorHAnsi" w:hAnsi="Times New Roman"/>
          <w:sz w:val="24"/>
          <w:szCs w:val="24"/>
          <w:lang w:eastAsia="en-US"/>
        </w:rPr>
        <w:t xml:space="preserve"> в средствах массовой информации, в которых опубликовываются данные о государственной регистрации юридических лиц, уведомление о реорганизации.</w:t>
      </w:r>
    </w:p>
    <w:p w:rsidR="0077272A" w:rsidRPr="00945BF2" w:rsidRDefault="00D30AD4" w:rsidP="00E8581C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6</w:t>
      </w:r>
      <w:r w:rsidR="0077272A" w:rsidRPr="00945BF2">
        <w:rPr>
          <w:rFonts w:ascii="Times New Roman" w:hAnsi="Times New Roman"/>
          <w:sz w:val="24"/>
          <w:szCs w:val="24"/>
        </w:rPr>
        <w:t>. Настоящее решение вступает в силу со дня его принятия, подлежит официальному опублико</w:t>
      </w:r>
      <w:r w:rsidR="002055CD" w:rsidRPr="00945BF2">
        <w:rPr>
          <w:rFonts w:ascii="Times New Roman" w:hAnsi="Times New Roman"/>
          <w:sz w:val="24"/>
          <w:szCs w:val="24"/>
        </w:rPr>
        <w:t>ванию в газете «Весьегонская жизнь</w:t>
      </w:r>
      <w:r w:rsidR="0077272A" w:rsidRPr="00945BF2">
        <w:rPr>
          <w:rFonts w:ascii="Times New Roman" w:hAnsi="Times New Roman"/>
          <w:sz w:val="24"/>
          <w:szCs w:val="24"/>
        </w:rPr>
        <w:t xml:space="preserve">» и размещению на официальном сайте </w:t>
      </w:r>
      <w:r w:rsidR="002055CD" w:rsidRPr="00945BF2">
        <w:rPr>
          <w:rFonts w:ascii="Times New Roman" w:hAnsi="Times New Roman"/>
          <w:sz w:val="24"/>
          <w:szCs w:val="24"/>
        </w:rPr>
        <w:t>Весьегонского муниципального</w:t>
      </w:r>
      <w:r w:rsidR="0077272A" w:rsidRPr="00945BF2">
        <w:rPr>
          <w:rFonts w:ascii="Times New Roman" w:hAnsi="Times New Roman"/>
          <w:sz w:val="24"/>
          <w:szCs w:val="24"/>
        </w:rPr>
        <w:t xml:space="preserve"> округа в информационно-телекоммуникационной сети Интернет.</w:t>
      </w:r>
    </w:p>
    <w:p w:rsidR="00E460ED" w:rsidRPr="00945BF2" w:rsidRDefault="00E460ED" w:rsidP="00A14D4B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581C" w:rsidRPr="00945BF2" w:rsidRDefault="00042E9E" w:rsidP="00A14D4B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156210</wp:posOffset>
            </wp:positionV>
            <wp:extent cx="1304925" cy="723900"/>
            <wp:effectExtent l="19050" t="0" r="9525" b="0"/>
            <wp:wrapNone/>
            <wp:docPr id="1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Ермоши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0ED" w:rsidRPr="00945BF2" w:rsidRDefault="00E460ED" w:rsidP="00E460ED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</w:p>
    <w:p w:rsidR="002055CD" w:rsidRPr="00945BF2" w:rsidRDefault="002055CD" w:rsidP="002055CD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 w:hint="eastAsia"/>
          <w:sz w:val="24"/>
          <w:szCs w:val="24"/>
        </w:rPr>
        <w:t>Председатель</w:t>
      </w:r>
      <w:r w:rsidR="004931B9">
        <w:rPr>
          <w:rFonts w:ascii="Times New Roman" w:hAnsi="Times New Roman"/>
          <w:sz w:val="24"/>
          <w:szCs w:val="24"/>
        </w:rPr>
        <w:t xml:space="preserve"> </w:t>
      </w:r>
      <w:r w:rsidRPr="00945BF2">
        <w:rPr>
          <w:rFonts w:ascii="Times New Roman" w:hAnsi="Times New Roman" w:hint="eastAsia"/>
          <w:sz w:val="24"/>
          <w:szCs w:val="24"/>
        </w:rPr>
        <w:t>Думы</w:t>
      </w:r>
      <w:r w:rsidRPr="00945BF2">
        <w:rPr>
          <w:rFonts w:ascii="Times New Roman" w:hAnsi="Times New Roman"/>
          <w:sz w:val="24"/>
          <w:szCs w:val="24"/>
        </w:rPr>
        <w:t xml:space="preserve"> Весьегонского </w:t>
      </w:r>
    </w:p>
    <w:p w:rsidR="002055CD" w:rsidRPr="00945BF2" w:rsidRDefault="002055CD" w:rsidP="002055CD">
      <w:pPr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</w:t>
      </w:r>
      <w:r w:rsidR="00B06036">
        <w:rPr>
          <w:rFonts w:ascii="Times New Roman" w:hAnsi="Times New Roman"/>
          <w:sz w:val="24"/>
          <w:szCs w:val="24"/>
        </w:rPr>
        <w:t xml:space="preserve">        </w:t>
      </w:r>
      <w:r w:rsidRPr="00945BF2">
        <w:rPr>
          <w:rFonts w:ascii="Times New Roman" w:hAnsi="Times New Roman"/>
          <w:sz w:val="24"/>
          <w:szCs w:val="24"/>
        </w:rPr>
        <w:t xml:space="preserve"> А.С. Ермо</w:t>
      </w:r>
      <w:bookmarkStart w:id="0" w:name="_GoBack"/>
      <w:bookmarkEnd w:id="0"/>
      <w:r w:rsidRPr="00945BF2">
        <w:rPr>
          <w:rFonts w:ascii="Times New Roman" w:hAnsi="Times New Roman"/>
          <w:sz w:val="24"/>
          <w:szCs w:val="24"/>
        </w:rPr>
        <w:t>шин</w:t>
      </w:r>
    </w:p>
    <w:p w:rsidR="002055CD" w:rsidRPr="00945BF2" w:rsidRDefault="00042E9E" w:rsidP="002055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4162425</wp:posOffset>
            </wp:positionH>
            <wp:positionV relativeFrom="paragraph">
              <wp:posOffset>45720</wp:posOffset>
            </wp:positionV>
            <wp:extent cx="914400" cy="3333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333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5CD" w:rsidRPr="00945BF2" w:rsidRDefault="002055CD" w:rsidP="002055CD">
      <w:pPr>
        <w:jc w:val="both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Глава Весьегонского муниципального округа                              </w:t>
      </w:r>
      <w:r w:rsidR="00B06036">
        <w:rPr>
          <w:rFonts w:ascii="Times New Roman" w:hAnsi="Times New Roman"/>
          <w:sz w:val="24"/>
          <w:szCs w:val="24"/>
        </w:rPr>
        <w:t>А. В. Пашуков</w:t>
      </w:r>
    </w:p>
    <w:p w:rsidR="00560181" w:rsidRPr="00945BF2" w:rsidRDefault="00560181" w:rsidP="00E460ED">
      <w:pPr>
        <w:rPr>
          <w:rFonts w:ascii="Times New Roman" w:hAnsi="Times New Roman"/>
          <w:sz w:val="24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560181" w:rsidRDefault="00560181" w:rsidP="00E460ED">
      <w:pPr>
        <w:rPr>
          <w:rFonts w:ascii="Times New Roman" w:hAnsi="Times New Roman"/>
          <w:sz w:val="28"/>
          <w:szCs w:val="24"/>
        </w:rPr>
      </w:pPr>
    </w:p>
    <w:p w:rsidR="00D30AD4" w:rsidRDefault="00D30AD4" w:rsidP="00E460ED">
      <w:pPr>
        <w:rPr>
          <w:rFonts w:ascii="Times New Roman" w:hAnsi="Times New Roman"/>
          <w:sz w:val="28"/>
          <w:szCs w:val="24"/>
        </w:rPr>
      </w:pPr>
    </w:p>
    <w:p w:rsidR="00D30AD4" w:rsidRDefault="00D30AD4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945BF2" w:rsidRDefault="00945BF2" w:rsidP="00E460ED">
      <w:pPr>
        <w:rPr>
          <w:rFonts w:ascii="Times New Roman" w:hAnsi="Times New Roman"/>
          <w:sz w:val="28"/>
          <w:szCs w:val="24"/>
        </w:rPr>
      </w:pPr>
    </w:p>
    <w:p w:rsidR="00D30AD4" w:rsidRDefault="00D30AD4" w:rsidP="00D30AD4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D30AD4" w:rsidRPr="00945BF2" w:rsidRDefault="00D30AD4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Приложение</w:t>
      </w:r>
    </w:p>
    <w:p w:rsidR="00D30AD4" w:rsidRPr="00945BF2" w:rsidRDefault="00092A89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к решению</w:t>
      </w:r>
      <w:r w:rsidR="00D30AD4" w:rsidRPr="00945BF2">
        <w:rPr>
          <w:rFonts w:ascii="Times New Roman" w:hAnsi="Times New Roman"/>
          <w:sz w:val="24"/>
          <w:szCs w:val="24"/>
        </w:rPr>
        <w:t xml:space="preserve"> Думы</w:t>
      </w:r>
      <w:r w:rsidRPr="00945BF2">
        <w:rPr>
          <w:rFonts w:ascii="Times New Roman" w:hAnsi="Times New Roman"/>
          <w:sz w:val="24"/>
          <w:szCs w:val="24"/>
        </w:rPr>
        <w:t xml:space="preserve"> Весьегонского</w:t>
      </w:r>
    </w:p>
    <w:p w:rsidR="00092A89" w:rsidRPr="00945BF2" w:rsidRDefault="00092A89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муниципального округа</w:t>
      </w:r>
    </w:p>
    <w:p w:rsidR="00D30AD4" w:rsidRPr="00945BF2" w:rsidRDefault="00092A89" w:rsidP="00D30AD4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 xml:space="preserve">от  </w:t>
      </w:r>
      <w:r w:rsidR="00C9249D">
        <w:rPr>
          <w:rFonts w:ascii="Times New Roman" w:hAnsi="Times New Roman"/>
          <w:sz w:val="24"/>
          <w:szCs w:val="24"/>
        </w:rPr>
        <w:t>30</w:t>
      </w:r>
      <w:r w:rsidRPr="00945BF2">
        <w:rPr>
          <w:rFonts w:ascii="Times New Roman" w:hAnsi="Times New Roman"/>
          <w:sz w:val="24"/>
          <w:szCs w:val="24"/>
        </w:rPr>
        <w:t>.12</w:t>
      </w:r>
      <w:r w:rsidR="00857A9B" w:rsidRPr="00945BF2">
        <w:rPr>
          <w:rFonts w:ascii="Times New Roman" w:hAnsi="Times New Roman"/>
          <w:sz w:val="24"/>
          <w:szCs w:val="24"/>
        </w:rPr>
        <w:t>.</w:t>
      </w:r>
      <w:r w:rsidR="00D30AD4" w:rsidRPr="00945BF2">
        <w:rPr>
          <w:rFonts w:ascii="Times New Roman" w:hAnsi="Times New Roman"/>
          <w:sz w:val="24"/>
          <w:szCs w:val="24"/>
        </w:rPr>
        <w:t>2019</w:t>
      </w:r>
      <w:r w:rsidR="00837E57">
        <w:rPr>
          <w:rFonts w:ascii="Times New Roman" w:hAnsi="Times New Roman"/>
          <w:sz w:val="24"/>
          <w:szCs w:val="24"/>
        </w:rPr>
        <w:t xml:space="preserve"> </w:t>
      </w:r>
      <w:r w:rsidRPr="00945BF2">
        <w:rPr>
          <w:rFonts w:ascii="Times New Roman" w:hAnsi="Times New Roman"/>
          <w:sz w:val="24"/>
          <w:szCs w:val="24"/>
        </w:rPr>
        <w:t xml:space="preserve">№ </w:t>
      </w:r>
      <w:r w:rsidR="00C9249D">
        <w:rPr>
          <w:rFonts w:ascii="Times New Roman" w:hAnsi="Times New Roman"/>
          <w:sz w:val="24"/>
          <w:szCs w:val="24"/>
        </w:rPr>
        <w:t>63</w:t>
      </w:r>
    </w:p>
    <w:p w:rsidR="00D30AD4" w:rsidRPr="00945BF2" w:rsidRDefault="00D30AD4" w:rsidP="005601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7FB" w:rsidRPr="00945BF2" w:rsidRDefault="00DD57FB" w:rsidP="005601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D57FB" w:rsidRPr="00945BF2" w:rsidRDefault="00B65F5E" w:rsidP="00DD57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45BF2">
        <w:rPr>
          <w:rFonts w:ascii="Times New Roman" w:hAnsi="Times New Roman"/>
          <w:sz w:val="24"/>
          <w:szCs w:val="24"/>
        </w:rPr>
        <w:t>Состав реорганизационной комиссии</w:t>
      </w:r>
    </w:p>
    <w:p w:rsidR="00C81AB1" w:rsidRPr="00945BF2" w:rsidRDefault="00C81AB1" w:rsidP="00DD57F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8"/>
        <w:gridCol w:w="6323"/>
      </w:tblGrid>
      <w:tr w:rsidR="00C81AB1" w:rsidRPr="00945BF2" w:rsidTr="00E573B3">
        <w:trPr>
          <w:trHeight w:val="1317"/>
        </w:trPr>
        <w:tc>
          <w:tcPr>
            <w:tcW w:w="3558" w:type="dxa"/>
          </w:tcPr>
          <w:p w:rsidR="00AC5947" w:rsidRDefault="00092A89" w:rsidP="00092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Брагина </w:t>
            </w:r>
          </w:p>
          <w:p w:rsidR="00C81AB1" w:rsidRPr="00945BF2" w:rsidRDefault="00092A89" w:rsidP="00092A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  <w:p w:rsidR="00C81AB1" w:rsidRPr="00945BF2" w:rsidRDefault="00C81AB1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C81AB1" w:rsidRPr="00945BF2" w:rsidRDefault="00A84406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 xml:space="preserve"> Заместитель Главы Администрации Весьегонского муниципального округа, заведующий финансовым отделом,</w:t>
            </w:r>
            <w:r w:rsidR="00C81AB1" w:rsidRPr="00945BF2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комиссии;</w:t>
            </w:r>
          </w:p>
          <w:p w:rsidR="00F92D99" w:rsidRPr="00945BF2" w:rsidRDefault="00F92D99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B1" w:rsidRPr="00945BF2" w:rsidTr="00E573B3">
        <w:trPr>
          <w:trHeight w:val="1317"/>
        </w:trPr>
        <w:tc>
          <w:tcPr>
            <w:tcW w:w="3558" w:type="dxa"/>
          </w:tcPr>
          <w:p w:rsidR="00AC5947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Щаникова </w:t>
            </w:r>
          </w:p>
          <w:p w:rsidR="00C81AB1" w:rsidRPr="00945BF2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Марина Александровна </w:t>
            </w:r>
          </w:p>
        </w:tc>
        <w:tc>
          <w:tcPr>
            <w:tcW w:w="6323" w:type="dxa"/>
          </w:tcPr>
          <w:p w:rsidR="00C81AB1" w:rsidRPr="00945BF2" w:rsidRDefault="00C83B7B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 Заведующий централизованной бухгалтерией Администрации Весьегонского муниципального округа</w:t>
            </w:r>
          </w:p>
        </w:tc>
      </w:tr>
      <w:tr w:rsidR="00C81AB1" w:rsidRPr="00945BF2" w:rsidTr="00E573B3">
        <w:trPr>
          <w:trHeight w:val="978"/>
        </w:trPr>
        <w:tc>
          <w:tcPr>
            <w:tcW w:w="3558" w:type="dxa"/>
          </w:tcPr>
          <w:p w:rsidR="00AC5947" w:rsidRDefault="00AC5947" w:rsidP="00C8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Пашуков</w:t>
            </w:r>
          </w:p>
          <w:p w:rsidR="002C1057" w:rsidRPr="00945BF2" w:rsidRDefault="00AC5947" w:rsidP="00C8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323" w:type="dxa"/>
          </w:tcPr>
          <w:p w:rsidR="002C1057" w:rsidRPr="00945BF2" w:rsidRDefault="00C83B7B" w:rsidP="00A844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 Глава Весьегонского муниципального</w:t>
            </w:r>
            <w:r w:rsidR="00BC3EE7" w:rsidRPr="00945BF2">
              <w:rPr>
                <w:rFonts w:ascii="Times New Roman" w:hAnsi="Times New Roman"/>
                <w:sz w:val="24"/>
                <w:szCs w:val="24"/>
              </w:rPr>
              <w:t xml:space="preserve"> округа</w:t>
            </w:r>
            <w:r w:rsidR="00F92D99" w:rsidRPr="00945BF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81AB1" w:rsidRPr="00945BF2" w:rsidTr="00E573B3">
        <w:trPr>
          <w:trHeight w:val="991"/>
        </w:trPr>
        <w:tc>
          <w:tcPr>
            <w:tcW w:w="3558" w:type="dxa"/>
          </w:tcPr>
          <w:p w:rsidR="00A84406" w:rsidRPr="00945BF2" w:rsidRDefault="00A84406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947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Чистякова</w:t>
            </w:r>
          </w:p>
          <w:p w:rsidR="00C81AB1" w:rsidRPr="00945BF2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6323" w:type="dxa"/>
          </w:tcPr>
          <w:p w:rsidR="00A84406" w:rsidRPr="00945BF2" w:rsidRDefault="00A84406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1AB1" w:rsidRPr="00945BF2" w:rsidRDefault="00BC3EE7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</w:t>
            </w:r>
            <w:r w:rsidR="00A84406" w:rsidRPr="00945BF2">
              <w:rPr>
                <w:rFonts w:ascii="Times New Roman" w:hAnsi="Times New Roman"/>
                <w:sz w:val="24"/>
                <w:szCs w:val="24"/>
              </w:rPr>
              <w:t> 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Заведующий отделом правового обеспечения Администрации Весьегонского муниципального округа</w:t>
            </w:r>
            <w:r w:rsidR="00F92D99" w:rsidRPr="00945B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D99" w:rsidRPr="00945BF2" w:rsidRDefault="00F92D99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B1" w:rsidRPr="00945BF2" w:rsidTr="00E573B3">
        <w:trPr>
          <w:trHeight w:val="1970"/>
        </w:trPr>
        <w:tc>
          <w:tcPr>
            <w:tcW w:w="3558" w:type="dxa"/>
          </w:tcPr>
          <w:p w:rsidR="00C81AB1" w:rsidRPr="00945BF2" w:rsidRDefault="00C83B7B" w:rsidP="00122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Ковалец</w:t>
            </w:r>
            <w:r w:rsidR="00945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5BF2">
              <w:rPr>
                <w:rFonts w:ascii="Times New Roman" w:hAnsi="Times New Roman"/>
                <w:sz w:val="24"/>
                <w:szCs w:val="24"/>
              </w:rPr>
              <w:t>Югина Анатольевна</w:t>
            </w:r>
          </w:p>
        </w:tc>
        <w:tc>
          <w:tcPr>
            <w:tcW w:w="6323" w:type="dxa"/>
          </w:tcPr>
          <w:p w:rsidR="00C81AB1" w:rsidRPr="00945BF2" w:rsidRDefault="00A84406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 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020688" w:rsidRPr="00945BF2">
              <w:rPr>
                <w:rFonts w:ascii="Times New Roman" w:hAnsi="Times New Roman"/>
                <w:sz w:val="24"/>
                <w:szCs w:val="24"/>
              </w:rPr>
              <w:t xml:space="preserve"> Думы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 xml:space="preserve"> Весьегонского муниципального округа</w:t>
            </w:r>
            <w:r w:rsidR="00020688" w:rsidRPr="00945BF2">
              <w:rPr>
                <w:rFonts w:ascii="Times New Roman" w:hAnsi="Times New Roman"/>
                <w:sz w:val="24"/>
                <w:szCs w:val="24"/>
              </w:rPr>
              <w:t>, председатель постоянно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й депутатской комиссии</w:t>
            </w:r>
            <w:r w:rsidR="00020688" w:rsidRPr="00945BF2">
              <w:rPr>
                <w:rFonts w:ascii="Times New Roman" w:hAnsi="Times New Roman"/>
                <w:sz w:val="24"/>
                <w:szCs w:val="24"/>
              </w:rPr>
              <w:t xml:space="preserve"> Думы по</w:t>
            </w:r>
            <w:r w:rsidR="00A051E7" w:rsidRPr="00945BF2">
              <w:rPr>
                <w:rFonts w:ascii="Times New Roman" w:hAnsi="Times New Roman"/>
                <w:sz w:val="24"/>
                <w:szCs w:val="24"/>
              </w:rPr>
              <w:t xml:space="preserve"> бюджету и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 xml:space="preserve"> имуществу</w:t>
            </w:r>
            <w:r w:rsidR="00F92D99" w:rsidRPr="00945BF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92D99" w:rsidRPr="00945BF2" w:rsidRDefault="00F92D99" w:rsidP="00BC3E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AB1" w:rsidRPr="00945BF2" w:rsidTr="00E573B3">
        <w:trPr>
          <w:trHeight w:val="1317"/>
        </w:trPr>
        <w:tc>
          <w:tcPr>
            <w:tcW w:w="3558" w:type="dxa"/>
          </w:tcPr>
          <w:p w:rsidR="00AC5947" w:rsidRDefault="00C83B7B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Лисенков</w:t>
            </w:r>
          </w:p>
          <w:p w:rsidR="00C81AB1" w:rsidRPr="00945BF2" w:rsidRDefault="00C83B7B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323" w:type="dxa"/>
          </w:tcPr>
          <w:p w:rsidR="00E573B3" w:rsidRPr="00945BF2" w:rsidRDefault="00F92D99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-</w:t>
            </w:r>
            <w:r w:rsidR="00C83B7B" w:rsidRPr="00945BF2">
              <w:rPr>
                <w:rFonts w:ascii="Times New Roman" w:hAnsi="Times New Roman"/>
                <w:sz w:val="24"/>
                <w:szCs w:val="24"/>
              </w:rPr>
              <w:t>Управляющий делами аппарата главы Администрации Весьегонского муниципального округа</w:t>
            </w:r>
          </w:p>
        </w:tc>
      </w:tr>
      <w:tr w:rsidR="00AF03C8" w:rsidRPr="00945BF2" w:rsidTr="00E573B3">
        <w:trPr>
          <w:trHeight w:val="1317"/>
        </w:trPr>
        <w:tc>
          <w:tcPr>
            <w:tcW w:w="3558" w:type="dxa"/>
          </w:tcPr>
          <w:p w:rsidR="00AF03C8" w:rsidRPr="00945BF2" w:rsidRDefault="00AF03C8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 xml:space="preserve">Мамонова </w:t>
            </w:r>
          </w:p>
          <w:p w:rsidR="00AF03C8" w:rsidRPr="00945BF2" w:rsidRDefault="00AF03C8" w:rsidP="00DD57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Анна Леонидовна</w:t>
            </w:r>
          </w:p>
        </w:tc>
        <w:tc>
          <w:tcPr>
            <w:tcW w:w="6323" w:type="dxa"/>
          </w:tcPr>
          <w:p w:rsidR="00AF03C8" w:rsidRPr="00945BF2" w:rsidRDefault="00AF03C8" w:rsidP="00122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BF2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городского поселения – город Весьегонск</w:t>
            </w:r>
          </w:p>
        </w:tc>
      </w:tr>
    </w:tbl>
    <w:p w:rsidR="00E573B3" w:rsidRPr="00945BF2" w:rsidRDefault="00E573B3" w:rsidP="002C1057">
      <w:pPr>
        <w:tabs>
          <w:tab w:val="left" w:pos="360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E573B3" w:rsidRPr="00945BF2" w:rsidSect="00945B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0C2"/>
    <w:multiLevelType w:val="hybridMultilevel"/>
    <w:tmpl w:val="8AE0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0C6"/>
    <w:multiLevelType w:val="hybridMultilevel"/>
    <w:tmpl w:val="64D4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656DE"/>
    <w:multiLevelType w:val="hybridMultilevel"/>
    <w:tmpl w:val="21FAD76E"/>
    <w:lvl w:ilvl="0" w:tplc="6D665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221C4"/>
    <w:multiLevelType w:val="hybridMultilevel"/>
    <w:tmpl w:val="EB50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60ED"/>
    <w:rsid w:val="00020688"/>
    <w:rsid w:val="00042E9E"/>
    <w:rsid w:val="00043529"/>
    <w:rsid w:val="00047883"/>
    <w:rsid w:val="00092A89"/>
    <w:rsid w:val="00095A32"/>
    <w:rsid w:val="000C2AF0"/>
    <w:rsid w:val="000E1B96"/>
    <w:rsid w:val="001221A2"/>
    <w:rsid w:val="00181E41"/>
    <w:rsid w:val="001B5FBD"/>
    <w:rsid w:val="001C2A0F"/>
    <w:rsid w:val="001E1D53"/>
    <w:rsid w:val="00204A29"/>
    <w:rsid w:val="002055CD"/>
    <w:rsid w:val="00245BEB"/>
    <w:rsid w:val="00266137"/>
    <w:rsid w:val="002970C4"/>
    <w:rsid w:val="002C1057"/>
    <w:rsid w:val="003465F6"/>
    <w:rsid w:val="00352D6E"/>
    <w:rsid w:val="00363C80"/>
    <w:rsid w:val="00374735"/>
    <w:rsid w:val="003B2001"/>
    <w:rsid w:val="003D15EF"/>
    <w:rsid w:val="003D6E5B"/>
    <w:rsid w:val="003F6EA9"/>
    <w:rsid w:val="004931B9"/>
    <w:rsid w:val="004D4795"/>
    <w:rsid w:val="00560181"/>
    <w:rsid w:val="006B7819"/>
    <w:rsid w:val="006C7B51"/>
    <w:rsid w:val="006D35F1"/>
    <w:rsid w:val="006E2A28"/>
    <w:rsid w:val="0077272A"/>
    <w:rsid w:val="007B494A"/>
    <w:rsid w:val="00836EC7"/>
    <w:rsid w:val="00837E57"/>
    <w:rsid w:val="008452C6"/>
    <w:rsid w:val="00857A9B"/>
    <w:rsid w:val="008D45B9"/>
    <w:rsid w:val="008F7464"/>
    <w:rsid w:val="00945BF2"/>
    <w:rsid w:val="00983E6E"/>
    <w:rsid w:val="009C2341"/>
    <w:rsid w:val="00A051E7"/>
    <w:rsid w:val="00A14D4B"/>
    <w:rsid w:val="00A40E7B"/>
    <w:rsid w:val="00A51BA7"/>
    <w:rsid w:val="00A83AFC"/>
    <w:rsid w:val="00A84406"/>
    <w:rsid w:val="00AC5947"/>
    <w:rsid w:val="00AF03C8"/>
    <w:rsid w:val="00B06036"/>
    <w:rsid w:val="00B3573F"/>
    <w:rsid w:val="00B411BE"/>
    <w:rsid w:val="00B558BA"/>
    <w:rsid w:val="00B65F5E"/>
    <w:rsid w:val="00B80986"/>
    <w:rsid w:val="00BC3EE7"/>
    <w:rsid w:val="00C81AB1"/>
    <w:rsid w:val="00C83B7B"/>
    <w:rsid w:val="00C9249D"/>
    <w:rsid w:val="00C929D8"/>
    <w:rsid w:val="00D30AD4"/>
    <w:rsid w:val="00D4462E"/>
    <w:rsid w:val="00DD57FB"/>
    <w:rsid w:val="00DD7688"/>
    <w:rsid w:val="00DF55FF"/>
    <w:rsid w:val="00E460ED"/>
    <w:rsid w:val="00E52D59"/>
    <w:rsid w:val="00E573B3"/>
    <w:rsid w:val="00E8581C"/>
    <w:rsid w:val="00EE22AD"/>
    <w:rsid w:val="00F75D2C"/>
    <w:rsid w:val="00F92D99"/>
    <w:rsid w:val="00FD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0ED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0ED"/>
    <w:rPr>
      <w:rFonts w:ascii="Arial" w:eastAsia="Times New Roman" w:hAnsi="Arial" w:cs="Times New Roman"/>
      <w:b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15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5E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81E41"/>
    <w:pPr>
      <w:ind w:left="720"/>
      <w:contextualSpacing/>
    </w:pPr>
  </w:style>
  <w:style w:type="table" w:styleId="a6">
    <w:name w:val="Table Grid"/>
    <w:basedOn w:val="a1"/>
    <w:uiPriority w:val="39"/>
    <w:rsid w:val="00C81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54</cp:revision>
  <cp:lastPrinted>2019-12-31T05:48:00Z</cp:lastPrinted>
  <dcterms:created xsi:type="dcterms:W3CDTF">2019-01-15T05:45:00Z</dcterms:created>
  <dcterms:modified xsi:type="dcterms:W3CDTF">2019-12-31T07:40:00Z</dcterms:modified>
</cp:coreProperties>
</file>