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EB73DF" w:rsidRP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EB73D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Реализацию проекта по наполнению ЕГРН необходимыми сведениями обсудили в рамках «Дня Росреестра»</w:t>
      </w:r>
    </w:p>
    <w:p w:rsidR="00EB73DF" w:rsidRPr="00EB73DF" w:rsidRDefault="00EB73DF" w:rsidP="00EB73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B73DF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EB73DF">
        <w:rPr>
          <w:rFonts w:ascii="Segoe UI" w:hAnsi="Segoe UI" w:cs="Segoe UI"/>
          <w:color w:val="000000"/>
        </w:rPr>
        <w:br/>
      </w:r>
      <w:r w:rsidRPr="00EB73DF">
        <w:rPr>
          <w:rFonts w:ascii="Segoe UI" w:hAnsi="Segoe UI" w:cs="Segoe UI"/>
          <w:color w:val="000000"/>
          <w:shd w:val="clear" w:color="auto" w:fill="FFFFFF"/>
        </w:rPr>
        <w:t xml:space="preserve">14 октября Управление Росреестра по Тверской области в формате видеосвязи провело мероприятие «День Росреестра» в Жарковском районе. Помимо руководства Управления и филиала ФГБУ «ФКП Росреестра» по Тверской области, в мероприятии приняли участие заместитель Министр имущественных и земельных отношений Тверской области Артём </w:t>
      </w:r>
      <w:proofErr w:type="spellStart"/>
      <w:r w:rsidRPr="00EB73DF">
        <w:rPr>
          <w:rFonts w:ascii="Segoe UI" w:hAnsi="Segoe UI" w:cs="Segoe UI"/>
          <w:color w:val="000000"/>
          <w:shd w:val="clear" w:color="auto" w:fill="FFFFFF"/>
        </w:rPr>
        <w:t>Макшанцев</w:t>
      </w:r>
      <w:proofErr w:type="spellEnd"/>
      <w:r w:rsidRPr="00EB73DF">
        <w:rPr>
          <w:rFonts w:ascii="Segoe UI" w:hAnsi="Segoe UI" w:cs="Segoe UI"/>
          <w:color w:val="000000"/>
          <w:shd w:val="clear" w:color="auto" w:fill="FFFFFF"/>
        </w:rPr>
        <w:t xml:space="preserve">, Глава  Жарковского района Андрей Белявский, а также председатели комитетов по управлению имуществом </w:t>
      </w:r>
      <w:proofErr w:type="spellStart"/>
      <w:r w:rsidRPr="00EB73DF">
        <w:rPr>
          <w:rFonts w:ascii="Segoe UI" w:hAnsi="Segoe UI" w:cs="Segoe UI"/>
          <w:color w:val="000000"/>
          <w:shd w:val="clear" w:color="auto" w:fill="FFFFFF"/>
        </w:rPr>
        <w:t>Нелидовского</w:t>
      </w:r>
      <w:proofErr w:type="spellEnd"/>
      <w:r w:rsidRPr="00EB73DF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EB73DF">
        <w:rPr>
          <w:rFonts w:ascii="Segoe UI" w:hAnsi="Segoe UI" w:cs="Segoe UI"/>
          <w:color w:val="000000"/>
          <w:shd w:val="clear" w:color="auto" w:fill="FFFFFF"/>
        </w:rPr>
        <w:t>Торопецкого</w:t>
      </w:r>
      <w:proofErr w:type="spellEnd"/>
      <w:r w:rsidRPr="00EB73DF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EB73DF">
        <w:rPr>
          <w:rFonts w:ascii="Segoe UI" w:hAnsi="Segoe UI" w:cs="Segoe UI"/>
          <w:color w:val="000000"/>
          <w:shd w:val="clear" w:color="auto" w:fill="FFFFFF"/>
        </w:rPr>
        <w:t>Западнодвинского</w:t>
      </w:r>
      <w:proofErr w:type="spellEnd"/>
      <w:r w:rsidRPr="00EB73DF">
        <w:rPr>
          <w:rFonts w:ascii="Segoe UI" w:hAnsi="Segoe UI" w:cs="Segoe UI"/>
          <w:color w:val="000000"/>
          <w:shd w:val="clear" w:color="auto" w:fill="FFFFFF"/>
        </w:rPr>
        <w:t xml:space="preserve"> и Бельского районов.</w:t>
      </w:r>
    </w:p>
    <w:p w:rsidR="00EB73DF" w:rsidRPr="00EB73DF" w:rsidRDefault="00EB73DF" w:rsidP="00EB73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EB73DF" w:rsidRPr="00EB73DF" w:rsidRDefault="00EB73DF" w:rsidP="00EB73D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B73DF">
        <w:rPr>
          <w:rFonts w:ascii="Segoe UI" w:hAnsi="Segoe UI" w:cs="Segoe UI"/>
          <w:color w:val="000000"/>
          <w:shd w:val="clear" w:color="auto" w:fill="FFFFFF"/>
        </w:rPr>
        <w:t>Одним из главных вопросов, обсуждаемых в ходе «Дня Росреестра», стал вопрос, касающийся реализации мероприятий «дорожной карты» по проекту «Наполнение Единого государственного реестра недвижимости необходимыми сведениями».</w:t>
      </w:r>
    </w:p>
    <w:p w:rsidR="00EB73DF" w:rsidRPr="00EB73DF" w:rsidRDefault="00EB73DF" w:rsidP="00EB73D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EB73DF" w:rsidRP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EB73DF">
        <w:rPr>
          <w:rFonts w:ascii="Segoe UI" w:hAnsi="Segoe UI" w:cs="Segoe UI"/>
        </w:rPr>
        <w:t>Росреестр реализует комплексный план по наполнению Единого государственного реестра недвижимости (ЕГРН) полными и точными сведениями, в связи с чем ведомство утвердило «дорожные карты» с 74 субъектами Российской Федерации. В их число вошла и Тверская область, на территории которой соответствующая «дорожная карта» утверждена 18 сентября 2020 года руководителем Управления Росреестра по Тверской области Николаем Фроловым и заместителем Председателя Правительства Тверской области - Министром имущественных и земельных отношений Тверской области Игорем Жарковым.</w:t>
      </w:r>
    </w:p>
    <w:p w:rsidR="00EB73DF" w:rsidRP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EB73DF" w:rsidRP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EB73DF">
        <w:rPr>
          <w:rFonts w:ascii="Segoe UI" w:hAnsi="Segoe UI" w:cs="Segoe UI"/>
          <w:shd w:val="clear" w:color="auto" w:fill="FFFFFF"/>
        </w:rPr>
        <w:t xml:space="preserve">Мероприятия, предусмотренные «дорожной картой», направлены на обеспечение полноты и качества данных, содержащихся в ЕГРН. </w:t>
      </w:r>
      <w:proofErr w:type="gramStart"/>
      <w:r w:rsidRPr="00EB73DF">
        <w:rPr>
          <w:rFonts w:ascii="Segoe UI" w:hAnsi="Segoe UI" w:cs="Segoe UI"/>
          <w:shd w:val="clear" w:color="auto" w:fill="FFFFFF"/>
        </w:rPr>
        <w:t>В частности сюда включены мероприятия по внесению в ЕГРН недостающих сведений, необходимых для определения кадастровой стоимости объектов недвижимости, отсутствующих сведений о правообладателях недвижимого имущества, организации комплексных кадастровых работ, установлению связей объектов капитального строительства с земельными участками, на которых они расположены, внесению в ЕГРН отсутствующих сведений об объектах культурного наследия и особо охраняемых природных территориях, а также сведений о границах между</w:t>
      </w:r>
      <w:proofErr w:type="gramEnd"/>
      <w:r w:rsidRPr="00EB73DF">
        <w:rPr>
          <w:rFonts w:ascii="Segoe UI" w:hAnsi="Segoe UI" w:cs="Segoe UI"/>
          <w:shd w:val="clear" w:color="auto" w:fill="FFFFFF"/>
        </w:rPr>
        <w:t xml:space="preserve"> Тверской областью и соседними с ней регионами, муниципальных образований, населённых пунктов, территориальных зон и пр.</w:t>
      </w:r>
    </w:p>
    <w:p w:rsid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  <w:lang w:val="en-US"/>
        </w:rPr>
      </w:pPr>
      <w:r w:rsidRPr="00EB73DF">
        <w:rPr>
          <w:rFonts w:ascii="Segoe UI" w:hAnsi="Segoe UI" w:cs="Segoe UI"/>
        </w:rPr>
        <w:br/>
      </w:r>
      <w:r w:rsidRPr="00EB73DF">
        <w:rPr>
          <w:rFonts w:ascii="Segoe UI" w:hAnsi="Segoe UI" w:cs="Segoe UI"/>
          <w:shd w:val="clear" w:color="auto" w:fill="FFFFFF"/>
        </w:rPr>
        <w:t>Наличие этих сведений в ЕГРН даст возможность их получения посредством использования публичных ресурсов (например, публичной кадастровой карты), обеспечит защиту прав собственников при совершении сделок, реализации инвестиционных и инфраструктурных проектов.</w:t>
      </w:r>
    </w:p>
    <w:p w:rsid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  <w:lang w:val="en-US"/>
        </w:rPr>
      </w:pPr>
    </w:p>
    <w:p w:rsidR="00EB73DF" w:rsidRPr="00EB73DF" w:rsidRDefault="00EB73DF" w:rsidP="00EB73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EB73DF">
        <w:rPr>
          <w:rFonts w:ascii="Segoe UI" w:hAnsi="Segoe UI" w:cs="Segoe UI"/>
        </w:rPr>
        <w:lastRenderedPageBreak/>
        <w:br/>
        <w:t xml:space="preserve">Росреестр координирует реализацию мероприятий, в том числе на федеральном уровне. </w:t>
      </w:r>
      <w:r w:rsidRPr="00EB73DF">
        <w:rPr>
          <w:rFonts w:ascii="Segoe UI" w:hAnsi="Segoe UI" w:cs="Segoe UI"/>
          <w:shd w:val="clear" w:color="auto" w:fill="FFFFFF"/>
        </w:rPr>
        <w:t>Как отметила заместитель руководителя Управления Росреестра по Тверской области Ольга Новосёлова, ц</w:t>
      </w:r>
      <w:r w:rsidRPr="00EB73DF">
        <w:rPr>
          <w:rFonts w:ascii="Segoe UI" w:hAnsi="Segoe UI" w:cs="Segoe UI"/>
        </w:rPr>
        <w:t>ентральным аппаратом Росреестра по ряду вопросов разработан алгоритм действий для органов исполнительной власти субъекта и органов местного самоуправления. Методические рекомендации для реализации указанных мероприятий направлены центральным аппаратом Росреестра в адрес Губернатора Тверской области. «</w:t>
      </w:r>
      <w:r w:rsidRPr="00EB73DF">
        <w:rPr>
          <w:rFonts w:ascii="Segoe UI" w:hAnsi="Segoe UI" w:cs="Segoe UI"/>
          <w:shd w:val="clear" w:color="auto" w:fill="FFFFFF"/>
        </w:rPr>
        <w:t>Управлению с</w:t>
      </w:r>
      <w:r w:rsidRPr="00EB73DF">
        <w:rPr>
          <w:rFonts w:ascii="Segoe UI" w:hAnsi="Segoe UI" w:cs="Segoe UI"/>
        </w:rPr>
        <w:t>овместно с органами исполнительной власти региона и органами местного самоуправления предстоит большая работа. Её результатом станет повышение качества и полноты сведений Единого государственного реестра недвижимости, что в свою очередь положительно скажется на наполняемости бюджета Тверской области, а также улучшении инвестиционного климата региона», - подчеркнула Ольга Новосёлова.</w:t>
      </w:r>
    </w:p>
    <w:p w:rsidR="00E122AB" w:rsidRPr="0003071B" w:rsidRDefault="009E17F4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9E17F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44936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A58D0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0F3832"/>
    <w:rsid w:val="001007B7"/>
    <w:rsid w:val="00101689"/>
    <w:rsid w:val="00103048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B74F3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006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1C6B"/>
    <w:rsid w:val="0033250C"/>
    <w:rsid w:val="003356CB"/>
    <w:rsid w:val="0033596C"/>
    <w:rsid w:val="00335BF6"/>
    <w:rsid w:val="0033697D"/>
    <w:rsid w:val="00337BA6"/>
    <w:rsid w:val="003420F1"/>
    <w:rsid w:val="003511C0"/>
    <w:rsid w:val="0035453E"/>
    <w:rsid w:val="003557DE"/>
    <w:rsid w:val="0035675E"/>
    <w:rsid w:val="003774E1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707F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27451"/>
    <w:rsid w:val="00627A9A"/>
    <w:rsid w:val="00631989"/>
    <w:rsid w:val="00631A3C"/>
    <w:rsid w:val="006473D3"/>
    <w:rsid w:val="006531CA"/>
    <w:rsid w:val="006567C8"/>
    <w:rsid w:val="006643BE"/>
    <w:rsid w:val="00673B9B"/>
    <w:rsid w:val="00677447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A314E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56D67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17F4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474E"/>
    <w:rsid w:val="00B6674E"/>
    <w:rsid w:val="00B67D69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5CE"/>
    <w:rsid w:val="00C60D6D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137C"/>
    <w:rsid w:val="00DE2C2E"/>
    <w:rsid w:val="00DE3186"/>
    <w:rsid w:val="00DE596C"/>
    <w:rsid w:val="00DE6953"/>
    <w:rsid w:val="00DE7196"/>
    <w:rsid w:val="00DF5787"/>
    <w:rsid w:val="00DF5AEC"/>
    <w:rsid w:val="00DF70C2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B73DF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AA85-DB5A-4CC0-BD48-457572D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2020-10-02T07:03:00Z</cp:lastPrinted>
  <dcterms:created xsi:type="dcterms:W3CDTF">2020-10-15T06:51:00Z</dcterms:created>
  <dcterms:modified xsi:type="dcterms:W3CDTF">2020-10-15T06:51:00Z</dcterms:modified>
</cp:coreProperties>
</file>