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0B5195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51053745" r:id="rId6"/>
        </w:objec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ВЕСЬЕГОНСКОГО</w:t>
      </w:r>
      <w:proofErr w:type="gramEnd"/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0B519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Pr="004C7418" w:rsidRDefault="000B5195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13.04.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2020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136</w:t>
      </w:r>
    </w:p>
    <w:p w:rsidR="004545EF" w:rsidRPr="004C7418" w:rsidRDefault="004545EF" w:rsidP="004545EF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4545EF" w:rsidRPr="004C7418" w:rsidTr="004545E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30.12.2019 № 523</w:t>
            </w:r>
          </w:p>
        </w:tc>
      </w:tr>
    </w:tbl>
    <w:p w:rsidR="004545EF" w:rsidRPr="004C7418" w:rsidRDefault="004545EF" w:rsidP="004545EF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color w:val="000000"/>
          <w:spacing w:val="3"/>
          <w:sz w:val="24"/>
          <w:szCs w:val="24"/>
          <w:lang w:eastAsia="ru-RU"/>
        </w:rPr>
      </w:pPr>
      <w:proofErr w:type="gramStart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муниципального округа Тверской области» на 2020-2025 годы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876F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30.12.2019 № 523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tbl>
      <w:tblPr>
        <w:tblpPr w:leftFromText="180" w:rightFromText="180" w:vertAnchor="text" w:horzAnchor="margin" w:tblpY="210"/>
        <w:tblW w:w="485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65"/>
        <w:gridCol w:w="6420"/>
      </w:tblGrid>
      <w:tr w:rsidR="000B5195" w:rsidRPr="004545EF" w:rsidTr="000B5195">
        <w:trPr>
          <w:cantSplit/>
          <w:trHeight w:val="2881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195" w:rsidRPr="004545EF" w:rsidRDefault="000B5195" w:rsidP="000B5195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5195" w:rsidRPr="00FE150B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реализации программы в 2020-2025 годах составляет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76 684 912,56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годам ее реализации в разрезе подпрограмм:         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B5195" w:rsidRPr="00FE150B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 год всего   -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23 029 457,65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0B5195" w:rsidRPr="00FE150B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859547,52 руб.</w:t>
            </w:r>
          </w:p>
          <w:p w:rsidR="000B5195" w:rsidRPr="00FE150B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19 169 910,13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 -   0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всего – 10914825,00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всего – 10914825,00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всего – 10914825,00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всего – 10914825,00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всего -       9 996 154,91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  2 719 750,00 руб.</w:t>
            </w:r>
          </w:p>
          <w:p w:rsidR="000B5195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  7 276 404,91 руб.</w:t>
            </w:r>
          </w:p>
          <w:p w:rsidR="000B5195" w:rsidRPr="00FE150B" w:rsidRDefault="000B5195" w:rsidP="000B5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0B5195" w:rsidRPr="004545EF" w:rsidRDefault="000B5195" w:rsidP="000B5195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522585" w:rsidRDefault="00522585" w:rsidP="006F7160">
      <w:pPr>
        <w:pStyle w:val="a6"/>
        <w:ind w:left="36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141BC" w:rsidRPr="006141BC" w:rsidRDefault="006141BC" w:rsidP="00FD0F09">
      <w:pPr>
        <w:pStyle w:val="a6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Пункт 3 Подпрограмма 1. «Обеспечение развития жилищно-коммунального хозяйства», подпункт 3.1. Задачи подпрограммы изложить в новой редакции:</w:t>
      </w:r>
    </w:p>
    <w:p w:rsidR="006141BC" w:rsidRPr="00A242DF" w:rsidRDefault="006141BC" w:rsidP="006141B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242DF">
        <w:rPr>
          <w:rFonts w:ascii="Times New Roman" w:hAnsi="Times New Roman" w:cs="Times New Roman"/>
          <w:sz w:val="24"/>
          <w:szCs w:val="24"/>
        </w:rPr>
        <w:t>Реализация подпрограммы «Обеспечение развитие системы жилищно-коммунального хозяйства» (далее подпрограмма 1) связана с решением следующих задач:</w:t>
      </w:r>
    </w:p>
    <w:p w:rsidR="006141BC" w:rsidRPr="00A242DF" w:rsidRDefault="006141BC" w:rsidP="006141BC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1)развитие системы жилищно-коммунального хозяйствав населенныхпунктах Весьегонского муниципальногоокруга Тверской области;</w:t>
      </w:r>
    </w:p>
    <w:p w:rsidR="006141BC" w:rsidRPr="00A242DF" w:rsidRDefault="006141BC" w:rsidP="006141BC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2) повышение качества оказываемых услуг организациями коммунального комплекса;</w:t>
      </w:r>
    </w:p>
    <w:p w:rsidR="006141BC" w:rsidRPr="00A242DF" w:rsidRDefault="006141BC" w:rsidP="006141BC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3) реализациямеханизмапроведениякапитальногоремонтаобщего имущества в многоквартирных домах в соответствии с действующим законодательством;</w:t>
      </w:r>
    </w:p>
    <w:p w:rsidR="006141BC" w:rsidRDefault="006141BC" w:rsidP="006141BC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4)обеспечениефункционированияобъектовтепловогокомплексаВесьегонского муниципальногоокруга Тверской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6141BC" w:rsidRPr="00A242DF" w:rsidRDefault="006141BC" w:rsidP="006141BC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погашение кредиторской задолженности.</w:t>
      </w:r>
    </w:p>
    <w:p w:rsidR="006141BC" w:rsidRPr="00A242DF" w:rsidRDefault="006141BC" w:rsidP="006141BC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6141BC" w:rsidRPr="00A242DF" w:rsidRDefault="006141BC" w:rsidP="006141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lastRenderedPageBreak/>
        <w:t>Решение задачи 1 «Развитиесистемыжилищно-коммунального хозяйствавнаселенныхпунктахВесьегонского муниципальногоокруга Тверской области» оценивается с помощью показател</w:t>
      </w:r>
      <w:r>
        <w:rPr>
          <w:rFonts w:ascii="Times New Roman" w:hAnsi="Times New Roman"/>
          <w:sz w:val="24"/>
          <w:szCs w:val="24"/>
        </w:rPr>
        <w:t>я–</w:t>
      </w:r>
      <w:r w:rsidRPr="00A242DF">
        <w:rPr>
          <w:rFonts w:ascii="Times New Roman" w:hAnsi="Times New Roman"/>
          <w:sz w:val="24"/>
          <w:szCs w:val="24"/>
        </w:rPr>
        <w:t>долярасходовмуниципальногообразования, предусмотренныхврамкахмуниципальнойпрограммы.</w:t>
      </w:r>
    </w:p>
    <w:p w:rsidR="006141BC" w:rsidRPr="00A242DF" w:rsidRDefault="006141BC" w:rsidP="006141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Решение задачи 2«Повышение качества оказываемых услуг организациями коммунального комплекса» оценивается с помощью показателя - уровень износа объектов коммунальной инфраструктуры.</w:t>
      </w:r>
    </w:p>
    <w:p w:rsidR="006141BC" w:rsidRPr="00A242DF" w:rsidRDefault="006141BC" w:rsidP="006141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 xml:space="preserve">Решение задачи 3 «Реализациямеханизма проведениякапитальногоремонтаобщего имущества в многоквартирных домах» в соответствии с действующим законодательствомоцениваетсяспомощьюпоказателя </w:t>
      </w:r>
      <w:r>
        <w:rPr>
          <w:rFonts w:ascii="Times New Roman" w:hAnsi="Times New Roman"/>
          <w:sz w:val="24"/>
          <w:szCs w:val="24"/>
        </w:rPr>
        <w:t>–</w:t>
      </w:r>
      <w:r w:rsidRPr="00A242DF">
        <w:rPr>
          <w:rFonts w:ascii="Times New Roman" w:hAnsi="Times New Roman"/>
          <w:sz w:val="24"/>
          <w:szCs w:val="24"/>
        </w:rPr>
        <w:t xml:space="preserve"> количествомногоквартирныхдомов, вкоторыхестьмуниципальнаясобственность.</w:t>
      </w:r>
    </w:p>
    <w:p w:rsidR="006141BC" w:rsidRDefault="006141BC" w:rsidP="006141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A242DF">
        <w:rPr>
          <w:rFonts w:ascii="Times New Roman" w:hAnsi="Times New Roman"/>
          <w:sz w:val="24"/>
          <w:szCs w:val="24"/>
        </w:rPr>
        <w:t>задачи 4 «Обеспечениефункционированияобъектовтеплового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242DF">
        <w:rPr>
          <w:rFonts w:ascii="Times New Roman" w:hAnsi="Times New Roman"/>
          <w:sz w:val="24"/>
          <w:szCs w:val="24"/>
        </w:rPr>
        <w:t xml:space="preserve">омплексаВесьегонского муниципальногоокруга» оцениваетсяспомощьюпоказателя </w:t>
      </w:r>
      <w:r>
        <w:rPr>
          <w:rFonts w:ascii="Times New Roman" w:hAnsi="Times New Roman"/>
          <w:sz w:val="24"/>
          <w:szCs w:val="24"/>
        </w:rPr>
        <w:t>–</w:t>
      </w:r>
      <w:r w:rsidRPr="00A242DF">
        <w:rPr>
          <w:rFonts w:ascii="Times New Roman" w:hAnsi="Times New Roman"/>
          <w:sz w:val="24"/>
          <w:szCs w:val="24"/>
        </w:rPr>
        <w:t xml:space="preserve"> количествообъектов</w:t>
      </w:r>
      <w:r w:rsidR="003A29D6">
        <w:rPr>
          <w:rFonts w:ascii="Times New Roman" w:hAnsi="Times New Roman"/>
          <w:sz w:val="24"/>
          <w:szCs w:val="24"/>
        </w:rPr>
        <w:t>теплоснабжения.</w:t>
      </w:r>
    </w:p>
    <w:p w:rsidR="006141BC" w:rsidRPr="00A242DF" w:rsidRDefault="006141BC" w:rsidP="006141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задачи 5 «Реализация механизма по сносу многоквартирных жилых домов, находящихся в муниципальной собственности» оценивается с помощью показателя – снос нежилого дома.</w:t>
      </w:r>
    </w:p>
    <w:p w:rsidR="006141BC" w:rsidRDefault="006141BC" w:rsidP="006141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  <w:r>
        <w:rPr>
          <w:rFonts w:ascii="Times New Roman" w:hAnsi="Times New Roman"/>
          <w:sz w:val="24"/>
          <w:szCs w:val="24"/>
        </w:rPr>
        <w:t>»</w:t>
      </w:r>
    </w:p>
    <w:p w:rsidR="003A29D6" w:rsidRDefault="003A29D6" w:rsidP="006141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3.2 Мероприятия подпрограммы  дополнить словами:</w:t>
      </w:r>
    </w:p>
    <w:p w:rsidR="003A29D6" w:rsidRDefault="003A29D6" w:rsidP="003A29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Решение задачи 5  «Реализация механизма по сносу многоквартирных жилых домов, находящихся в муниципальной собственности» осуществляется посредством выполнения следующих мероприятий:</w:t>
      </w:r>
    </w:p>
    <w:p w:rsidR="003A29D6" w:rsidRDefault="003A29D6" w:rsidP="003A29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обследование и снос многоквартирного жилого дома»</w:t>
      </w:r>
    </w:p>
    <w:p w:rsidR="00866A89" w:rsidRDefault="003A29D6" w:rsidP="003A29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3.3 Механизм предоставления бюджетных ассигнований для выполнения мероприятий подпрограммы изложить</w:t>
      </w:r>
      <w:r w:rsidR="00866A89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866A89" w:rsidRDefault="00866A89" w:rsidP="00866A89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242DF">
        <w:rPr>
          <w:rFonts w:ascii="Times New Roman" w:hAnsi="Times New Roman"/>
          <w:sz w:val="24"/>
          <w:szCs w:val="24"/>
        </w:rPr>
        <w:t>Общий объем ресурсов необходимый для реализации подп</w:t>
      </w:r>
      <w:r>
        <w:rPr>
          <w:rFonts w:ascii="Times New Roman" w:hAnsi="Times New Roman"/>
          <w:sz w:val="24"/>
          <w:szCs w:val="24"/>
        </w:rPr>
        <w:t>рограммы 1 составляет 17 458 297,52</w:t>
      </w:r>
      <w:r w:rsidRPr="00A242DF">
        <w:rPr>
          <w:rFonts w:ascii="Times New Roman" w:hAnsi="Times New Roman"/>
          <w:sz w:val="24"/>
          <w:szCs w:val="24"/>
        </w:rPr>
        <w:t xml:space="preserve"> рублей, в том числе в разрезе задач по годам реализации.</w:t>
      </w:r>
    </w:p>
    <w:tbl>
      <w:tblPr>
        <w:tblStyle w:val="a9"/>
        <w:tblW w:w="0" w:type="auto"/>
        <w:tblLook w:val="04A0"/>
      </w:tblPr>
      <w:tblGrid>
        <w:gridCol w:w="2228"/>
        <w:gridCol w:w="1088"/>
        <w:gridCol w:w="1088"/>
        <w:gridCol w:w="1071"/>
        <w:gridCol w:w="1071"/>
        <w:gridCol w:w="1071"/>
        <w:gridCol w:w="1071"/>
        <w:gridCol w:w="1166"/>
      </w:tblGrid>
      <w:tr w:rsidR="000C2148" w:rsidTr="00866A89">
        <w:tc>
          <w:tcPr>
            <w:tcW w:w="2883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35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35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98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90" w:type="dxa"/>
          </w:tcPr>
          <w:p w:rsidR="00866A89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C2148" w:rsidRPr="000C2148" w:rsidTr="00866A89">
        <w:tc>
          <w:tcPr>
            <w:tcW w:w="2883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144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144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35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35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925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898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790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</w:tr>
      <w:tr w:rsidR="000C2148" w:rsidRPr="000C2148" w:rsidTr="00866A89">
        <w:tc>
          <w:tcPr>
            <w:tcW w:w="2883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144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3171797,00</w:t>
            </w:r>
          </w:p>
        </w:tc>
        <w:tc>
          <w:tcPr>
            <w:tcW w:w="1144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03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03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92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898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790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14171797,00</w:t>
            </w:r>
          </w:p>
        </w:tc>
      </w:tr>
      <w:tr w:rsidR="000C2148" w:rsidRPr="000C2148" w:rsidTr="00866A89">
        <w:tc>
          <w:tcPr>
            <w:tcW w:w="2883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 xml:space="preserve">Реализация механизма </w:t>
            </w:r>
            <w:r w:rsidRPr="000C2148">
              <w:rPr>
                <w:rFonts w:ascii="Times New Roman" w:hAnsi="Times New Roman"/>
                <w:sz w:val="22"/>
                <w:szCs w:val="22"/>
              </w:rPr>
              <w:lastRenderedPageBreak/>
              <w:t>проведения капитального ремонта общего имущества в многоквартирных домах</w:t>
            </w:r>
          </w:p>
        </w:tc>
        <w:tc>
          <w:tcPr>
            <w:tcW w:w="1144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627750,52</w:t>
            </w:r>
          </w:p>
        </w:tc>
        <w:tc>
          <w:tcPr>
            <w:tcW w:w="1144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03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03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92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898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790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3226500,52</w:t>
            </w:r>
          </w:p>
        </w:tc>
      </w:tr>
      <w:tr w:rsidR="000C2148" w:rsidRPr="000C2148" w:rsidTr="00866A89">
        <w:tc>
          <w:tcPr>
            <w:tcW w:w="2883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144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44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98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90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2148" w:rsidRPr="000C2148" w:rsidTr="00866A89">
        <w:tc>
          <w:tcPr>
            <w:tcW w:w="2883" w:type="dxa"/>
          </w:tcPr>
          <w:p w:rsidR="00866A89" w:rsidRPr="000C2148" w:rsidRDefault="00866A89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144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1144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5" w:type="dxa"/>
          </w:tcPr>
          <w:p w:rsidR="00866A89" w:rsidRPr="000C2148" w:rsidRDefault="000C2148" w:rsidP="000C214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3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5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98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90" w:type="dxa"/>
          </w:tcPr>
          <w:p w:rsidR="00866A89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</w:tr>
      <w:tr w:rsidR="000C2148" w:rsidRPr="000C2148" w:rsidTr="00866A89">
        <w:tc>
          <w:tcPr>
            <w:tcW w:w="2883" w:type="dxa"/>
          </w:tcPr>
          <w:p w:rsidR="000C2148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C2148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3859547,52</w:t>
            </w:r>
          </w:p>
        </w:tc>
        <w:tc>
          <w:tcPr>
            <w:tcW w:w="1144" w:type="dxa"/>
          </w:tcPr>
          <w:p w:rsidR="000C2148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</w:t>
            </w:r>
          </w:p>
        </w:tc>
        <w:tc>
          <w:tcPr>
            <w:tcW w:w="1035" w:type="dxa"/>
          </w:tcPr>
          <w:p w:rsidR="000C2148" w:rsidRPr="000C2148" w:rsidRDefault="000C2148" w:rsidP="000C214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035" w:type="dxa"/>
          </w:tcPr>
          <w:p w:rsidR="000C2148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925" w:type="dxa"/>
          </w:tcPr>
          <w:p w:rsidR="000C2148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898" w:type="dxa"/>
          </w:tcPr>
          <w:p w:rsidR="000C2148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790" w:type="dxa"/>
          </w:tcPr>
          <w:p w:rsidR="000C2148" w:rsidRPr="000C2148" w:rsidRDefault="000C2148" w:rsidP="00866A8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17458297,52</w:t>
            </w:r>
          </w:p>
        </w:tc>
      </w:tr>
    </w:tbl>
    <w:p w:rsidR="00866A89" w:rsidRPr="000C2148" w:rsidRDefault="00866A89" w:rsidP="00866A89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</w:rPr>
      </w:pPr>
    </w:p>
    <w:p w:rsidR="000C2148" w:rsidRDefault="000C2148" w:rsidP="003A29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1.3) Пункт 4. Подпрограмма 2 «Содержание и благоустройство территории Весьегонского муниципального округа Тверской области», подпункт 4.1. Задачи подпрограммы изложить в новой редакции:</w:t>
      </w:r>
    </w:p>
    <w:p w:rsidR="000C2148" w:rsidRPr="00A242DF" w:rsidRDefault="000C2148" w:rsidP="000C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Pr="00A242DF">
        <w:rPr>
          <w:rFonts w:ascii="Times New Roman" w:hAnsi="Times New Roman"/>
          <w:sz w:val="24"/>
          <w:szCs w:val="24"/>
        </w:rPr>
        <w:t>Реализация подпрограммы «СодержаниеиблагоустройствотерриторииВесьегонского муниципальногоокруга Тверской области» связана с решением следующих задач:</w:t>
      </w:r>
    </w:p>
    <w:p w:rsidR="000C2148" w:rsidRPr="00A242DF" w:rsidRDefault="000C2148" w:rsidP="000C214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Повышениекомфортности проживания граждан;</w:t>
      </w:r>
    </w:p>
    <w:p w:rsidR="000C2148" w:rsidRDefault="000C2148" w:rsidP="000C214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Расходынареализациюпрограммпоподдержкеместныхинициатив.</w:t>
      </w:r>
    </w:p>
    <w:p w:rsidR="00D76E7B" w:rsidRPr="00A242DF" w:rsidRDefault="00D76E7B" w:rsidP="000C2148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Погашение кредиторской задолженности.</w:t>
      </w:r>
    </w:p>
    <w:p w:rsidR="000C2148" w:rsidRPr="00A242DF" w:rsidRDefault="000C2148" w:rsidP="000C2148">
      <w:pPr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ab/>
        <w:t xml:space="preserve">Решение задачи 1. «Повышения комфортности проживания граждан» оценивается с помощью показателей–расширения количества благоустроенной территории, а именно Благоустройство ул. Коммунистическая в 2020 году, Благоустройство ул. Карла Маркса в 2021 году Приложение 2, количество замененных светильников» </w:t>
      </w:r>
    </w:p>
    <w:p w:rsidR="000C2148" w:rsidRDefault="000C2148" w:rsidP="000C2148">
      <w:pPr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 xml:space="preserve">          Решение задачи 2. «Расходынареализациюпрограммпоподдержкеместныхинициатив» оценивается с помощью показателя количество реализованных проектов.</w:t>
      </w:r>
    </w:p>
    <w:p w:rsidR="00D76E7B" w:rsidRPr="00A242DF" w:rsidRDefault="00D76E7B" w:rsidP="000C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 задачи 3 «Погашение кредиторской задолженности» оценивается с помощью показателя – обеспечение оплаты кредиторской задолженности</w:t>
      </w:r>
    </w:p>
    <w:p w:rsidR="000C2148" w:rsidRDefault="000C2148" w:rsidP="000C2148">
      <w:pPr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 xml:space="preserve">       Значение показателей цели подпрограммы 2 представлены по годам ее реализации представлены в приложении 1 к настоящей муниципальной программе</w:t>
      </w:r>
      <w:r w:rsidR="00D76E7B">
        <w:rPr>
          <w:rFonts w:ascii="Times New Roman" w:hAnsi="Times New Roman"/>
          <w:sz w:val="24"/>
          <w:szCs w:val="24"/>
        </w:rPr>
        <w:t>»</w:t>
      </w:r>
    </w:p>
    <w:p w:rsidR="00D76E7B" w:rsidRDefault="00D76E7B" w:rsidP="000C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Подпункт 4.2 Мероприятия подпрограммы изложить в новой редакции: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A242DF">
        <w:rPr>
          <w:rFonts w:ascii="Times New Roman" w:hAnsi="Times New Roman"/>
          <w:sz w:val="24"/>
          <w:szCs w:val="24"/>
        </w:rPr>
        <w:t>Решение задачи 1«Повышение комфортности проживания граждан</w:t>
      </w:r>
      <w:proofErr w:type="gramStart"/>
      <w:r w:rsidRPr="00A242DF">
        <w:rPr>
          <w:rFonts w:ascii="Times New Roman" w:hAnsi="Times New Roman"/>
          <w:sz w:val="24"/>
          <w:szCs w:val="24"/>
        </w:rPr>
        <w:t>»о</w:t>
      </w:r>
      <w:proofErr w:type="gramEnd"/>
      <w:r w:rsidRPr="00A242DF">
        <w:rPr>
          <w:rFonts w:ascii="Times New Roman" w:hAnsi="Times New Roman"/>
          <w:sz w:val="24"/>
          <w:szCs w:val="24"/>
        </w:rPr>
        <w:t>существляется посредством выполнения следующих мероприятий:</w:t>
      </w:r>
    </w:p>
    <w:p w:rsidR="00D76E7B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1.Организация уличного освещения</w:t>
      </w:r>
      <w:r>
        <w:rPr>
          <w:rFonts w:ascii="Times New Roman" w:hAnsi="Times New Roman"/>
          <w:sz w:val="24"/>
          <w:szCs w:val="24"/>
        </w:rPr>
        <w:t xml:space="preserve"> в том числе</w:t>
      </w:r>
    </w:p>
    <w:p w:rsidR="00D76E7B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уличное освещение город;</w:t>
      </w:r>
    </w:p>
    <w:p w:rsidR="00D76E7B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уличное освещение село;</w:t>
      </w:r>
    </w:p>
    <w:p w:rsidR="00D76E7B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повышение энергетической эффективности при эксплуатации объектов уличного освещения;</w:t>
      </w:r>
    </w:p>
    <w:p w:rsidR="00D76E7B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уличного освещения;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материалов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2. Организация и содержание мест захоронения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3.Т</w:t>
      </w:r>
      <w:r w:rsidRPr="00A242DF">
        <w:rPr>
          <w:rFonts w:ascii="Times New Roman" w:hAnsi="Times New Roman"/>
          <w:sz w:val="24"/>
          <w:szCs w:val="24"/>
        </w:rPr>
        <w:t>ехническоеобслуживаниеобъектовжизнеобеспечениян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242DF">
        <w:rPr>
          <w:rFonts w:ascii="Times New Roman" w:hAnsi="Times New Roman"/>
          <w:sz w:val="24"/>
          <w:szCs w:val="24"/>
        </w:rPr>
        <w:t>территорииВесьегонскогомуниципальногоокруга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4. Озеленениетерриторий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5. Прочее благоустройство</w:t>
      </w:r>
    </w:p>
    <w:p w:rsidR="00D76E7B" w:rsidRDefault="00D76E7B" w:rsidP="00D76E7B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242DF">
        <w:rPr>
          <w:rFonts w:ascii="Times New Roman" w:hAnsi="Times New Roman" w:cs="Times New Roman"/>
          <w:b w:val="0"/>
          <w:sz w:val="24"/>
          <w:szCs w:val="24"/>
        </w:rPr>
        <w:t>6.Поддержка муниципальных программ формирования современной городской среды</w:t>
      </w:r>
    </w:p>
    <w:p w:rsidR="00D76E7B" w:rsidRPr="00A242DF" w:rsidRDefault="00D76E7B" w:rsidP="00D76E7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6E7B" w:rsidRPr="00A242DF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7.Софинансированиенапроведениеработповосстановлениювоинскихзахоронений.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8. Приобретениеиустановкадетскихигровыхкомплексов.</w:t>
      </w:r>
    </w:p>
    <w:p w:rsidR="00D76E7B" w:rsidRPr="00A242DF" w:rsidRDefault="00D76E7B" w:rsidP="00D76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Решение задачи 2 «Расходынареализациюпрограммпоподдержкеместныхинициатив</w:t>
      </w:r>
      <w:proofErr w:type="gramStart"/>
      <w:r w:rsidRPr="00A242DF">
        <w:rPr>
          <w:rFonts w:ascii="Times New Roman" w:hAnsi="Times New Roman"/>
          <w:sz w:val="24"/>
          <w:szCs w:val="24"/>
        </w:rPr>
        <w:t>»о</w:t>
      </w:r>
      <w:proofErr w:type="gramEnd"/>
      <w:r w:rsidRPr="00A242DF">
        <w:rPr>
          <w:rFonts w:ascii="Times New Roman" w:hAnsi="Times New Roman"/>
          <w:sz w:val="24"/>
          <w:szCs w:val="24"/>
        </w:rPr>
        <w:t>существляется посредством выполнения следующих мероприятий:</w:t>
      </w:r>
    </w:p>
    <w:p w:rsidR="00D76E7B" w:rsidRDefault="00D76E7B" w:rsidP="00D76E7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>Софинансирование на реализацию Программы по поддержке местных инициатив в Тверской области на территориях городских округов Тверской области. Организация мероприятий, связанных с неоплачиваемым вкладом населения и юридических лиц в реализацию проекта.</w:t>
      </w:r>
    </w:p>
    <w:p w:rsidR="00A77C34" w:rsidRPr="00A242DF" w:rsidRDefault="00A77C34" w:rsidP="00A77C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D76E7B" w:rsidRDefault="002447D2" w:rsidP="00244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задачи 3 «Погашение кредиторской задолженности</w:t>
      </w:r>
      <w:r w:rsidR="005D5DDD">
        <w:rPr>
          <w:rFonts w:ascii="Times New Roman" w:hAnsi="Times New Roman"/>
          <w:sz w:val="24"/>
          <w:szCs w:val="24"/>
        </w:rPr>
        <w:t>» осуществляется посредством  выполнения следующих мероприятий:</w:t>
      </w:r>
    </w:p>
    <w:p w:rsidR="005D5DDD" w:rsidRPr="00A242DF" w:rsidRDefault="005D5DDD" w:rsidP="00244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Расходы на погашение кредиторской задолженности</w:t>
      </w:r>
      <w:r w:rsidR="00A77C34">
        <w:rPr>
          <w:rFonts w:ascii="Times New Roman" w:hAnsi="Times New Roman"/>
          <w:sz w:val="24"/>
          <w:szCs w:val="24"/>
        </w:rPr>
        <w:t>.</w:t>
      </w:r>
    </w:p>
    <w:p w:rsidR="00A77C34" w:rsidRDefault="00A77C34" w:rsidP="00A77C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242DF">
        <w:rPr>
          <w:rFonts w:ascii="Times New Roman" w:hAnsi="Times New Roman"/>
          <w:sz w:val="24"/>
          <w:szCs w:val="24"/>
        </w:rPr>
        <w:t xml:space="preserve">Выполнение каждого мероприятия подпрограммы оценивается с помощью показателей, перечень которых и их значения по годам реализации программы приведены в </w:t>
      </w:r>
      <w:hyperlink w:anchor="Par694" w:history="1">
        <w:r w:rsidRPr="00A242DF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A242DF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  <w:r>
        <w:rPr>
          <w:rFonts w:ascii="Times New Roman" w:hAnsi="Times New Roman"/>
          <w:sz w:val="24"/>
          <w:szCs w:val="24"/>
        </w:rPr>
        <w:t>»</w:t>
      </w:r>
    </w:p>
    <w:p w:rsidR="00A77C34" w:rsidRDefault="00A77C34" w:rsidP="00A77C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4.3. Механизм предоставления бюджетных ассигнований для выполнения мероприятий подпрограммы изложить в новой редакции:</w:t>
      </w:r>
    </w:p>
    <w:p w:rsidR="00A77C34" w:rsidRDefault="00A77C34" w:rsidP="00A77C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Общий объем ресурсов необходимый для реализации подпрограммы 2 составляет </w:t>
      </w:r>
      <w:r w:rsidR="009C710F">
        <w:rPr>
          <w:rFonts w:ascii="Times New Roman" w:hAnsi="Times New Roman"/>
          <w:sz w:val="24"/>
          <w:szCs w:val="24"/>
        </w:rPr>
        <w:t>59 226 615,04</w:t>
      </w:r>
      <w:r>
        <w:rPr>
          <w:rFonts w:ascii="Times New Roman" w:hAnsi="Times New Roman"/>
          <w:sz w:val="24"/>
          <w:szCs w:val="24"/>
        </w:rPr>
        <w:t xml:space="preserve"> рублей, в том числе в разрезе задач по годам реализации</w:t>
      </w:r>
    </w:p>
    <w:tbl>
      <w:tblPr>
        <w:tblStyle w:val="a9"/>
        <w:tblW w:w="0" w:type="auto"/>
        <w:tblLook w:val="04A0"/>
      </w:tblPr>
      <w:tblGrid>
        <w:gridCol w:w="2041"/>
        <w:gridCol w:w="1161"/>
        <w:gridCol w:w="1105"/>
        <w:gridCol w:w="1105"/>
        <w:gridCol w:w="1105"/>
        <w:gridCol w:w="1105"/>
        <w:gridCol w:w="1071"/>
        <w:gridCol w:w="1161"/>
      </w:tblGrid>
      <w:tr w:rsidR="00A77C34" w:rsidTr="00A77C34">
        <w:tc>
          <w:tcPr>
            <w:tcW w:w="2376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57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77C34" w:rsidTr="00A77C34">
        <w:tc>
          <w:tcPr>
            <w:tcW w:w="237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Повышение комфортности проживания граждан</w:t>
            </w:r>
          </w:p>
        </w:tc>
        <w:tc>
          <w:tcPr>
            <w:tcW w:w="99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7C34">
              <w:rPr>
                <w:rFonts w:ascii="Times New Roman" w:hAnsi="Times New Roman"/>
                <w:sz w:val="18"/>
                <w:szCs w:val="18"/>
              </w:rPr>
              <w:t>17462375,00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992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957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C710F">
              <w:rPr>
                <w:rFonts w:ascii="Times New Roman" w:hAnsi="Times New Roman"/>
                <w:sz w:val="18"/>
                <w:szCs w:val="18"/>
              </w:rPr>
              <w:t>7519079,91</w:t>
            </w:r>
          </w:p>
        </w:tc>
      </w:tr>
      <w:tr w:rsidR="00A77C34" w:rsidTr="00A77C34">
        <w:tc>
          <w:tcPr>
            <w:tcW w:w="237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Расходы на реализацию программ по поддержке местных инициатив</w:t>
            </w:r>
          </w:p>
        </w:tc>
        <w:tc>
          <w:tcPr>
            <w:tcW w:w="99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1559021,61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7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1559021,61</w:t>
            </w:r>
          </w:p>
        </w:tc>
      </w:tr>
      <w:tr w:rsidR="00A77C34" w:rsidTr="00A77C34">
        <w:tc>
          <w:tcPr>
            <w:tcW w:w="237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lastRenderedPageBreak/>
              <w:t>Погашение кредиторской задолженности</w:t>
            </w:r>
          </w:p>
        </w:tc>
        <w:tc>
          <w:tcPr>
            <w:tcW w:w="99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</w:tc>
      </w:tr>
      <w:tr w:rsidR="00A77C34" w:rsidTr="00A77C34">
        <w:tc>
          <w:tcPr>
            <w:tcW w:w="237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19169910,13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992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95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59226615,04</w:t>
            </w:r>
          </w:p>
        </w:tc>
      </w:tr>
    </w:tbl>
    <w:p w:rsidR="00A77C34" w:rsidRDefault="00A77C34" w:rsidP="00A77C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муниципального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FD0F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 после его обнародования. </w:t>
      </w:r>
    </w:p>
    <w:p w:rsidR="004A3B10" w:rsidRPr="000B5195" w:rsidRDefault="009C710F" w:rsidP="000B519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B519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37694F" w:rsidRPr="000B519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7694F" w:rsidRPr="000B519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="00FD0F09" w:rsidRPr="000B5195">
        <w:rPr>
          <w:rFonts w:ascii="Times New Roman" w:hAnsi="Times New Roman"/>
        </w:rPr>
        <w:t xml:space="preserve">на </w:t>
      </w:r>
      <w:r w:rsidR="004A3B10" w:rsidRPr="000B5195">
        <w:rPr>
          <w:rFonts w:ascii="Times New Roman" w:hAnsi="Times New Roman"/>
          <w:sz w:val="24"/>
          <w:szCs w:val="24"/>
        </w:rPr>
        <w:t xml:space="preserve">заведующего Отделом жилищно-коммунального хозяйства и благоустройства территории Весьегонского муниципального округа Тверской области </w:t>
      </w:r>
      <w:proofErr w:type="spellStart"/>
      <w:r w:rsidR="004A3B10" w:rsidRPr="000B5195">
        <w:rPr>
          <w:rFonts w:ascii="Times New Roman" w:hAnsi="Times New Roman"/>
          <w:sz w:val="24"/>
          <w:szCs w:val="24"/>
        </w:rPr>
        <w:t>Мурцеву</w:t>
      </w:r>
      <w:proofErr w:type="spellEnd"/>
      <w:r w:rsidR="004A3B10" w:rsidRPr="000B5195">
        <w:rPr>
          <w:rFonts w:ascii="Times New Roman" w:hAnsi="Times New Roman"/>
          <w:sz w:val="24"/>
          <w:szCs w:val="24"/>
        </w:rPr>
        <w:t xml:space="preserve"> Е.В. </w:t>
      </w:r>
    </w:p>
    <w:p w:rsidR="00FD0F09" w:rsidRPr="009C710F" w:rsidRDefault="00FD0F09" w:rsidP="009C710F">
      <w:pPr>
        <w:spacing w:after="160" w:line="240" w:lineRule="auto"/>
        <w:jc w:val="both"/>
        <w:rPr>
          <w:rFonts w:ascii="Times New Roman" w:hAnsi="Times New Roman"/>
        </w:rPr>
      </w:pPr>
    </w:p>
    <w:p w:rsidR="0037694F" w:rsidRDefault="0037694F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D0F09" w:rsidRPr="00FD0F09" w:rsidRDefault="000B5195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80010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BA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Весьегонского </w:t>
      </w:r>
    </w:p>
    <w:p w:rsidR="00CA0140" w:rsidRPr="004545EF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0B519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sectPr w:rsidR="00CA0140" w:rsidRPr="004545EF" w:rsidSect="00E00CEA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0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0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</w:num>
  <w:num w:numId="6">
    <w:abstractNumId w:val="21"/>
  </w:num>
  <w:num w:numId="7">
    <w:abstractNumId w:val="3"/>
  </w:num>
  <w:num w:numId="8">
    <w:abstractNumId w:val="23"/>
  </w:num>
  <w:num w:numId="9">
    <w:abstractNumId w:val="25"/>
  </w:num>
  <w:num w:numId="10">
    <w:abstractNumId w:val="16"/>
  </w:num>
  <w:num w:numId="11">
    <w:abstractNumId w:val="8"/>
  </w:num>
  <w:num w:numId="12">
    <w:abstractNumId w:val="18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  <w:num w:numId="20">
    <w:abstractNumId w:val="4"/>
  </w:num>
  <w:num w:numId="21">
    <w:abstractNumId w:val="31"/>
  </w:num>
  <w:num w:numId="22">
    <w:abstractNumId w:val="15"/>
  </w:num>
  <w:num w:numId="23">
    <w:abstractNumId w:val="0"/>
  </w:num>
  <w:num w:numId="24">
    <w:abstractNumId w:val="12"/>
  </w:num>
  <w:num w:numId="25">
    <w:abstractNumId w:val="5"/>
  </w:num>
  <w:num w:numId="26">
    <w:abstractNumId w:val="20"/>
  </w:num>
  <w:num w:numId="27">
    <w:abstractNumId w:val="27"/>
  </w:num>
  <w:num w:numId="28">
    <w:abstractNumId w:val="17"/>
  </w:num>
  <w:num w:numId="29">
    <w:abstractNumId w:val="9"/>
  </w:num>
  <w:num w:numId="30">
    <w:abstractNumId w:val="19"/>
  </w:num>
  <w:num w:numId="31">
    <w:abstractNumId w:val="14"/>
  </w:num>
  <w:num w:numId="32">
    <w:abstractNumId w:val="2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22D34"/>
    <w:rsid w:val="00025581"/>
    <w:rsid w:val="000466B3"/>
    <w:rsid w:val="00056120"/>
    <w:rsid w:val="00086837"/>
    <w:rsid w:val="00086DA9"/>
    <w:rsid w:val="000B5195"/>
    <w:rsid w:val="000C18A3"/>
    <w:rsid w:val="000C2148"/>
    <w:rsid w:val="000E1FBA"/>
    <w:rsid w:val="000E6426"/>
    <w:rsid w:val="001108F0"/>
    <w:rsid w:val="00111A23"/>
    <w:rsid w:val="0011214D"/>
    <w:rsid w:val="001830D9"/>
    <w:rsid w:val="001914BA"/>
    <w:rsid w:val="001C2AC4"/>
    <w:rsid w:val="00207096"/>
    <w:rsid w:val="00217224"/>
    <w:rsid w:val="00223C3E"/>
    <w:rsid w:val="002447D2"/>
    <w:rsid w:val="002703A0"/>
    <w:rsid w:val="00285458"/>
    <w:rsid w:val="002A4944"/>
    <w:rsid w:val="002B5092"/>
    <w:rsid w:val="002D29DF"/>
    <w:rsid w:val="002D30A7"/>
    <w:rsid w:val="002F1303"/>
    <w:rsid w:val="00311188"/>
    <w:rsid w:val="00311F21"/>
    <w:rsid w:val="003577E7"/>
    <w:rsid w:val="0037694F"/>
    <w:rsid w:val="003873F0"/>
    <w:rsid w:val="003A02D8"/>
    <w:rsid w:val="003A29D6"/>
    <w:rsid w:val="003D3245"/>
    <w:rsid w:val="0040164C"/>
    <w:rsid w:val="00425F27"/>
    <w:rsid w:val="004545EF"/>
    <w:rsid w:val="004A3B10"/>
    <w:rsid w:val="0051196A"/>
    <w:rsid w:val="00512317"/>
    <w:rsid w:val="00522585"/>
    <w:rsid w:val="00531549"/>
    <w:rsid w:val="00593AB6"/>
    <w:rsid w:val="005D5DDD"/>
    <w:rsid w:val="005E5312"/>
    <w:rsid w:val="005F17C1"/>
    <w:rsid w:val="006141BC"/>
    <w:rsid w:val="0062236F"/>
    <w:rsid w:val="00626368"/>
    <w:rsid w:val="006404F8"/>
    <w:rsid w:val="006D6801"/>
    <w:rsid w:val="006F7160"/>
    <w:rsid w:val="00707EF3"/>
    <w:rsid w:val="0074726D"/>
    <w:rsid w:val="00775C29"/>
    <w:rsid w:val="007A50BF"/>
    <w:rsid w:val="007C6BEF"/>
    <w:rsid w:val="00840D77"/>
    <w:rsid w:val="00854A41"/>
    <w:rsid w:val="0085787D"/>
    <w:rsid w:val="00866A89"/>
    <w:rsid w:val="00876F33"/>
    <w:rsid w:val="00890E00"/>
    <w:rsid w:val="008D23DA"/>
    <w:rsid w:val="009408C2"/>
    <w:rsid w:val="0095341D"/>
    <w:rsid w:val="00953CE3"/>
    <w:rsid w:val="009B4AFA"/>
    <w:rsid w:val="009C710F"/>
    <w:rsid w:val="009E5D75"/>
    <w:rsid w:val="00A10A5F"/>
    <w:rsid w:val="00A35586"/>
    <w:rsid w:val="00A61600"/>
    <w:rsid w:val="00A63932"/>
    <w:rsid w:val="00A77C34"/>
    <w:rsid w:val="00AC37CB"/>
    <w:rsid w:val="00AC7AA2"/>
    <w:rsid w:val="00AD1E63"/>
    <w:rsid w:val="00B11D1F"/>
    <w:rsid w:val="00B20BE3"/>
    <w:rsid w:val="00B33AE0"/>
    <w:rsid w:val="00B51124"/>
    <w:rsid w:val="00B52462"/>
    <w:rsid w:val="00B607EC"/>
    <w:rsid w:val="00B81931"/>
    <w:rsid w:val="00B960BF"/>
    <w:rsid w:val="00BB59B4"/>
    <w:rsid w:val="00BC02A2"/>
    <w:rsid w:val="00BC35FB"/>
    <w:rsid w:val="00CA0140"/>
    <w:rsid w:val="00CE4339"/>
    <w:rsid w:val="00CF5D69"/>
    <w:rsid w:val="00CF6E02"/>
    <w:rsid w:val="00D4219A"/>
    <w:rsid w:val="00D52125"/>
    <w:rsid w:val="00D7080D"/>
    <w:rsid w:val="00D76E7B"/>
    <w:rsid w:val="00D81EB6"/>
    <w:rsid w:val="00D94261"/>
    <w:rsid w:val="00E00CEA"/>
    <w:rsid w:val="00E304E9"/>
    <w:rsid w:val="00E5369A"/>
    <w:rsid w:val="00E6564F"/>
    <w:rsid w:val="00EB0E59"/>
    <w:rsid w:val="00EF79C5"/>
    <w:rsid w:val="00F03CB0"/>
    <w:rsid w:val="00F431FD"/>
    <w:rsid w:val="00FA1F8D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2020-05-15T10:08:00Z</cp:lastPrinted>
  <dcterms:created xsi:type="dcterms:W3CDTF">2020-05-15T08:44:00Z</dcterms:created>
  <dcterms:modified xsi:type="dcterms:W3CDTF">2020-05-15T10:15:00Z</dcterms:modified>
</cp:coreProperties>
</file>