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24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УТВЕРЖДАЮ</w:t>
      </w:r>
    </w:p>
    <w:p>
      <w:pPr>
        <w:pStyle w:val="Normal"/>
        <w:spacing w:lineRule="auto" w:line="240" w:before="0" w:after="0"/>
        <w:ind w:left="5245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Директор ООО «Шостка»</w:t>
      </w:r>
    </w:p>
    <w:p>
      <w:pPr>
        <w:pStyle w:val="Normal"/>
        <w:spacing w:lineRule="auto" w:line="240" w:before="0" w:after="0"/>
        <w:ind w:left="524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245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___________________ И.В.Брылев</w:t>
      </w:r>
    </w:p>
    <w:p>
      <w:pPr>
        <w:pStyle w:val="Normal"/>
        <w:spacing w:lineRule="auto" w:line="240" w:before="0" w:after="0"/>
        <w:ind w:left="524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245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27.08.2021</w:t>
      </w:r>
    </w:p>
    <w:p>
      <w:pPr>
        <w:pStyle w:val="Normal"/>
        <w:spacing w:lineRule="auto" w:line="240" w:before="0" w:after="0"/>
        <w:ind w:left="524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-426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-426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Результаты мониторинга хозяйственной деятельности </w:t>
      </w:r>
    </w:p>
    <w:p>
      <w:pPr>
        <w:pStyle w:val="Normal"/>
        <w:spacing w:lineRule="auto" w:line="240" w:before="0" w:after="0"/>
        <w:ind w:lef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ООО «Шостка» за 2020 год </w:t>
      </w:r>
    </w:p>
    <w:tbl>
      <w:tblPr>
        <w:tblW w:w="9780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8"/>
        <w:gridCol w:w="6287"/>
        <w:gridCol w:w="2925"/>
      </w:tblGrid>
      <w:tr>
        <w:trPr>
          <w:tblHeader w:val="true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п.п.     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Договор аренды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 от 15.01.2010 г.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А) Воздействие хозяйственной деятельности на окружающую среду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Заготовка древесины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Расчетный объем заготовки спелой и перестойной древесины, га /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202/38,8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Фактический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заготовки спелой и перестойной древесины, га /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182,95/43,015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т.ч. по декларациям предыдущего года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46,7/10,664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Освоение расчетной лесосеки, %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67,4/83,4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Расчетный объем заготовки древесины при рубках ухода (прореживания и проходные рубки), га /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20/0,5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Фактический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заготовки древесины при рубках ухода (прореживания и проходные рубки), га /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Лесовосстановительные мероприятия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Всего, га, в том числе (план / факт):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189,7/189,7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создание лесных культур,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111,6/111,6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естественное заращивание,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содействие естественному возобновлению,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78,1/78,1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Площади, где для лесовосстановления использованы экологически адаптированные виды растений (целевые породы),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111,6/111,6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Площади, где для лесовосстановления использованы виды-интродуценты,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нет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Площади, где использованы удобрения,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и качество рубок ухода в молодняках (осветления и прочистки),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79,6/92,2</w:t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Плановые лесовосстановительные мероприятия выполнены в полном объеме. Для лесовосстановления использованы только целевые (хвойные) древесные породы. Качество выполненных работ признано удовлетворительным (на основании актов приемки).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Лесозащитные мероприятия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Вспышки размножения насекомых-вредителей и болезней леса,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378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Площадь, пройденная пожаром,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Площадь ветровалов,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санитарных рубок, га/м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Площади, где использованы пестициды, га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Площади, где использованы биологические средства защиты растений,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Вспышки размножения насекомых-вредителей и болезней леса, пожары, ветровалы в отчетном периоде не зафиксированы.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Мероприятия по строительству, ремонту, эксплуатации лесных дорог и лесной инфраструктуры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cy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cyan"/>
                <w:lang w:eastAsia="ru-R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строительства дорог, км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0,3/0,3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Объём ремонта дорог, км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2/2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Строительство и эксплуатация объектов лесной инфраструктуры (устройство и прочистка противопожарных полос)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42/42</w:t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В отчетном периоде выполнены ремонтные работы дороги в соответствии с планами, предусмотренными проектами освоения лесов.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Промышленные и бытовые отходы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Объем образования бытовых отходов, т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2,751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образования промышленных отходов, т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10584,212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т.ч. объем промышленных отходов использованных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10581,3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отходов, переданных на утилизацию специализированным организациям, т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3,551</w:t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 отходы переданы на утилизацию специализированным организациям, согласно заключенных договоров.</w:t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Б) Социальные аспекты хозяйственной деятельности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Незаконная деятельность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Объем незаконных видов деятельности (количество случаев), в том числе: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Незаконные рубки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Незаконная охота (рыболовство)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Захват земель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Незаконное размещение отходов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Нарушения законодательства при транспортировке и торговле древесиной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 отчетном периоде незаконные виды деятельности не зафиксированы.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Спорные вопросы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Обращения затронутых сторон относительно деятельности организации (количество случаев)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Обращения работников организации (количество случаев)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 отчетном периоде обращения затронутых сторон и работников предприятия не поступали.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Техника безопасности и охрана труда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Число несчастных случаев на производстве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Число работников, прошедших обучение (инструктажи) по технике безопасности и охране труда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 отчетном периоде несчастных случаев на производстве не было.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Обучение работников организации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Число работников, прошедших обучение в части транспортировки и реализации древесины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Число работников, прошедших обучение по содержанию основополагающих конвенций МОТ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Число работников, прошедших обучение в части действующего Российского трудового законодательства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Число работников, прошедших обучение в части осуществления взаимодействие с местными сообществами, затронутыми хозяйственной деятельностью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Соответствующий персонал организации прошел обучение, в том числе по требованиям  национального стандарта лесоуправления.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Коренные народы и местные сообщества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Не применимо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коренных народов, проживающих в пределах единицы управления или подвергающихся воздействию в результате хозяйственной деятельности, их законные и обычные права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местных сообществ, проживающих в пределах единицы управления или подвергающихся воздействию в результате хозяйственной деятельности, их законные и обычные права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мест особой культурной, экологической, экономической, религиозной или духовной ценности коренных народов и местных сообществ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Объем мероприятий по поддержанию социального и экономического развития местных сообществ, в том числе: 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поставка дров населению и бюджетным организациям,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/ руб.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поддержание дорог общего пользования, км / руб.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Другие мероприятия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Коренные народы в пределах единицы управления или на подвергающихся воздействию в результате хозяйственной деятельности территориях не зарегистрировано. 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Неистощительность лесопользования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неистощительного лесопользования при сплошных рубках спелых и перестойных насаждений, тыс.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план/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факт, в ликвиде)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38,8/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43,015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сосновая хозсекция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еловая хозсекция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21,5/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24,450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березовая хозсекция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16,231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осиновая хозсекция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0,8/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1,573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" w:cstheme="minorBidi"/>
                <w:sz w:val="20"/>
                <w:szCs w:val="20"/>
                <w:lang w:val="ru-RU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val="ru-RU"/>
              </w:rPr>
              <w:t>ольховая хозсекция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3,8/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0,761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неистощительного лесопользования при выборочных рубках, тыс.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(план / факт, в ликвиде)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0,2/-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сосновая хозсекция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еловая хозсекция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березовая хозсекция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осиновая хозсекция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отчетном периоде проводились только сплошные рубки (в соответствии с проектами освоения лесов). Фактический объем заготовки древесины в разрезе хозяйственных секций не превысил расчетный объем неистощительного лесопользования.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Экономическая жизнеспособность предприятия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фактические затраты или себестоимость лесохоз. работ ( тыс.руб), в том числе на: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10 976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строительство лесных дорог, реконструкцию лесных дорог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эксплуатацию и содержание лесных дорог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172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создание минерализованных полос,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уход за минерализованными полосами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создание лесных культур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5 930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уход за лесными культурами, в т.ч. дополнение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2 814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рубки ухода в молодняках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1 884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bookmarkStart w:id="0" w:name="__DdeLink__1367_3196347355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устройство мест отдыха, установку информационных аншлагов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</w:t>
            </w:r>
            <w:bookmarkEnd w:id="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стройство постов (шлагбаумы)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отчетном периоде в полном объеме выделялись средства на реализацию плановых хозяйственных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Учет затрат по отдельным видам работ не ведется.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Поддержание ВПЦ 5 и 6 типов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и площадь (га) ВПЦ 5 и 6 типа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2095,8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Состояние ВПЦ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(площадь сохранившихся ВПЦ, га)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Удовлетворительное, ВПЦ сохранены на всей площади</w:t>
            </w:r>
          </w:p>
        </w:tc>
      </w:tr>
      <w:tr>
        <w:trPr/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В) Изменения окружающей среды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Площадь и состояние участков, сохраняемых с целью защиты редких и находящихся под угрозой исчезновения видов,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4" w:right="-107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и состояние сохраненных ключевых биотопов (га) и объектов (шт.)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</w:rPr>
              <w:t>9,4/13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Площадь и состояние репрезентативных участков,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Площадь и состояние участков леса, расположенных вдоль водных объектов, га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Водоохранные зоны – 121,0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bookmarkStart w:id="1" w:name="__DdeLink__3546_1577577371"/>
            <w:bookmarkEnd w:id="1"/>
            <w:r>
              <w:rPr>
                <w:rFonts w:ascii="Times New Roman" w:hAnsi="Times New Roman"/>
                <w:sz w:val="16"/>
                <w:szCs w:val="16"/>
              </w:rPr>
              <w:t xml:space="preserve">Нерестоохран.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олосы – 614,5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Берегозащитные участки – 1110,8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bookmarkStart w:id="2" w:name="__DdeLink__3546_15775773711"/>
            <w:bookmarkEnd w:id="2"/>
            <w:r>
              <w:rPr>
                <w:rFonts w:ascii="Times New Roman" w:hAnsi="Times New Roman"/>
                <w:sz w:val="16"/>
                <w:szCs w:val="16"/>
              </w:rPr>
              <w:t>Полосы леса по берегам рек , заселенные бобрами — 3,9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и состояние участков леса, оставляемых в целях сохранения мозаичного лесного ландшафта, га/ </w:t>
            </w:r>
            <w:r>
              <w:rPr>
                <w:rFonts w:ascii="Times New Roman" w:hAnsi="Times New Roman"/>
                <w:sz w:val="20"/>
                <w:szCs w:val="20"/>
              </w:rPr>
              <w:t>кол-во участков леса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80,1/3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Поддержание ВПЦ 1-4 типов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19.1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Наличие и площадь (га) ВПЦ 1-4 типа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2257,2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Состояние ВПЦ (площадь сохранившихся ВПЦ, га)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Удовлетворительное, ВПЦ сохранены на всей площади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Вывод. В отчетном периоде Организацией достигнуты основные поставленные цели управления и целевые показатели. Воздействия хозяйственной деятельности, которые могут привести к негативным последствиям на окружающую среду и социальную сферу, не зафиксированы. Изменений окружающей среды в отчетном периоде не выявлено.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Настоящий отчет по мониторингу публично доступен на сайте Администрации МО «Весьегонский район». Отчет также можно получить по запросу у ответственного по сертификации ООО «Шостка»  Фуминой Нины Петровны по адресу: 171720, Тверская обл., г. Весьегонск, ул. Советская, д. 114, электронный адрес: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 w:eastAsia="ru-RU"/>
        </w:rPr>
        <w:t>ooolaguna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@inbox.ru.</w:t>
      </w:r>
    </w:p>
    <w:p>
      <w:pPr>
        <w:pStyle w:val="Normal"/>
        <w:spacing w:lineRule="auto" w:line="240" w:before="0" w:after="20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bookmarkStart w:id="3" w:name="_GoBack"/>
      <w:bookmarkStart w:id="4" w:name="_GoBack"/>
      <w:bookmarkEnd w:id="4"/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247" w:right="424" w:header="0" w:top="567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a3df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a3d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Application>LibreOffice/5.4.1.2$Windows_x86 LibreOffice_project/ea7cb86e6eeb2bf3a5af73a8f7777ac570321527</Application>
  <Pages>1</Pages>
  <Words>1277</Words>
  <Characters>7280</Characters>
  <CharactersWithSpaces>8540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2021-08-30T04:29:00Z</dcterms:created>
  <dc:creator>Серёжа</dc:creator>
  <dc:description/>
  <dc:language>ru-RU</dc:language>
  <cp:lastModifiedBy/>
  <cp:lastPrinted>2021-09-27T13:22:00Z</cp:lastPrinted>
  <dcterms:modified xsi:type="dcterms:W3CDTF">2021-11-16T15:38:11Z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