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4" w:rsidRPr="00AE52BD" w:rsidRDefault="00043D74" w:rsidP="00043D74">
      <w:pPr>
        <w:pStyle w:val="a7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ed="t">
            <v:fill color2="black"/>
            <v:imagedata r:id="rId4" o:title=""/>
          </v:shape>
          <o:OLEObject Type="Embed" ProgID="Word.Picture.8" ShapeID="_x0000_i1025" DrawAspect="Content" ObjectID="_1712469931" r:id="rId5"/>
        </w:object>
      </w:r>
    </w:p>
    <w:p w:rsidR="00043D74" w:rsidRPr="00AE52BD" w:rsidRDefault="00043D74" w:rsidP="00043D74">
      <w:pPr>
        <w:pStyle w:val="a7"/>
      </w:pPr>
    </w:p>
    <w:p w:rsidR="00043D74" w:rsidRPr="00AE52BD" w:rsidRDefault="00043D74" w:rsidP="00043D74">
      <w:pPr>
        <w:pStyle w:val="a7"/>
      </w:pPr>
      <w:r>
        <w:t>ДУМА ВЕСЬЕГОНСКОГО МУНИЦИПАЛЬНОГО ОКРУГА</w:t>
      </w:r>
    </w:p>
    <w:p w:rsidR="00043D74" w:rsidRPr="00AE52BD" w:rsidRDefault="00043D74" w:rsidP="00043D74">
      <w:pPr>
        <w:pStyle w:val="a9"/>
        <w:jc w:val="center"/>
      </w:pPr>
      <w:r w:rsidRPr="00AE52BD">
        <w:t>ТВЕРСКОЙ ОБЛАСТИ</w:t>
      </w:r>
    </w:p>
    <w:p w:rsidR="00043D74" w:rsidRPr="00AE52BD" w:rsidRDefault="00043D74" w:rsidP="00043D74">
      <w:pPr>
        <w:pStyle w:val="a9"/>
        <w:jc w:val="center"/>
      </w:pPr>
    </w:p>
    <w:p w:rsidR="00043D74" w:rsidRPr="00AE52BD" w:rsidRDefault="00043D74" w:rsidP="00043D74">
      <w:pPr>
        <w:pStyle w:val="a9"/>
        <w:jc w:val="center"/>
      </w:pPr>
      <w:r w:rsidRPr="00AE52BD">
        <w:t>РЕШЕНИЕ</w:t>
      </w:r>
    </w:p>
    <w:p w:rsidR="00043D74" w:rsidRPr="00821FFD" w:rsidRDefault="00043D74" w:rsidP="00043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</w:t>
      </w:r>
      <w:r w:rsidR="002654C6">
        <w:rPr>
          <w:b/>
        </w:rPr>
        <w:t xml:space="preserve">   </w:t>
      </w:r>
      <w:r w:rsidRPr="00821FFD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43D74" w:rsidRDefault="00043D74" w:rsidP="00A871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3D74" w:rsidRDefault="00043D74" w:rsidP="00A871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3D74" w:rsidRDefault="00043D74" w:rsidP="00A871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71FC" w:rsidRPr="00043D74" w:rsidRDefault="002654C6" w:rsidP="00A87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871FC" w:rsidRPr="000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A871FC" w:rsidRPr="00043D74">
        <w:rPr>
          <w:rFonts w:ascii="Times New Roman" w:hAnsi="Times New Roman" w:cs="Times New Roman"/>
          <w:sz w:val="24"/>
          <w:szCs w:val="24"/>
        </w:rPr>
        <w:t>.2022 года</w:t>
      </w:r>
      <w:r w:rsidR="003F19C8" w:rsidRPr="00043D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3D74" w:rsidRPr="00043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871FC" w:rsidRPr="00043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871FC" w:rsidRPr="00043D7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220</w:t>
      </w:r>
    </w:p>
    <w:p w:rsidR="00A871FC" w:rsidRPr="00043D74" w:rsidRDefault="00A871FC" w:rsidP="00A87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1FC" w:rsidRPr="00043D74" w:rsidRDefault="00A871FC" w:rsidP="00A87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 xml:space="preserve">Об утверждении Правил использования </w:t>
      </w:r>
    </w:p>
    <w:p w:rsidR="00A871FC" w:rsidRPr="00043D74" w:rsidRDefault="00A871FC" w:rsidP="00A87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 xml:space="preserve">водных объектов общего пользования, </w:t>
      </w:r>
    </w:p>
    <w:p w:rsidR="00A871FC" w:rsidRPr="00043D74" w:rsidRDefault="00A871FC" w:rsidP="00A871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43D74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043D74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A871FC" w:rsidRPr="00043D74" w:rsidRDefault="00A871FC" w:rsidP="00A87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>Весьегонского муниципального округа,</w:t>
      </w:r>
    </w:p>
    <w:p w:rsidR="00A871FC" w:rsidRPr="00043D74" w:rsidRDefault="00A871FC" w:rsidP="00A87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>для личных и бытовых нужд</w:t>
      </w:r>
    </w:p>
    <w:p w:rsidR="00511B5D" w:rsidRPr="00043D74" w:rsidRDefault="00511B5D" w:rsidP="00511B5D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 </w:t>
      </w:r>
      <w:hyperlink r:id="rId6" w:history="1">
        <w:r w:rsidRPr="002654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Водн</w:t>
        </w:r>
        <w:r w:rsidR="002B6B83" w:rsidRPr="002654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ым</w:t>
        </w:r>
        <w:r w:rsidRPr="002654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кодекс</w:t>
        </w:r>
        <w:r w:rsidR="002B6B83" w:rsidRPr="002654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ом</w:t>
        </w:r>
        <w:r w:rsidRPr="002654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Российской Федерации</w:t>
        </w:r>
      </w:hyperlink>
      <w:r w:rsidRPr="00265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21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пунктом </w:t>
      </w:r>
      <w:r w:rsidR="002B6B83" w:rsidRPr="00821FFD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821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1 статьи 1</w:t>
      </w:r>
      <w:r w:rsidR="002B6B83" w:rsidRPr="00821FF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21F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anchor="7D20K3" w:history="1">
        <w:r w:rsidRPr="002654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Федерального закона от 6 октября 2003 N 131-ФЗ "Об общих принципах организации местного самоуправления в Российской Федерации"</w:t>
        </w:r>
      </w:hyperlink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Уставом муниципального образования "Весьегонский муниципальный округ", в</w:t>
      </w:r>
      <w:r w:rsidRPr="00043D74">
        <w:rPr>
          <w:rFonts w:ascii="Times New Roman" w:hAnsi="Times New Roman" w:cs="Times New Roman"/>
          <w:sz w:val="24"/>
          <w:szCs w:val="24"/>
        </w:rPr>
        <w:t xml:space="preserve">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</w:t>
      </w:r>
      <w:proofErr w:type="gramEnd"/>
      <w:r w:rsidRPr="00043D74">
        <w:rPr>
          <w:rFonts w:ascii="Times New Roman" w:hAnsi="Times New Roman" w:cs="Times New Roman"/>
          <w:sz w:val="24"/>
          <w:szCs w:val="24"/>
        </w:rPr>
        <w:t>, массового отдыха населения, туризма и других организованных местах отдыха:</w:t>
      </w:r>
    </w:p>
    <w:p w:rsidR="00043D74" w:rsidRPr="00043D74" w:rsidRDefault="00043D74" w:rsidP="00511B5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74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gramStart"/>
      <w:r w:rsidRPr="00043D74">
        <w:rPr>
          <w:rFonts w:ascii="Times New Roman" w:hAnsi="Times New Roman" w:cs="Times New Roman"/>
          <w:b/>
          <w:sz w:val="24"/>
          <w:szCs w:val="24"/>
        </w:rPr>
        <w:t>ВЕСЬЕГОНСКОГО</w:t>
      </w:r>
      <w:proofErr w:type="gramEnd"/>
      <w:r w:rsidRPr="00043D74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511B5D" w:rsidRPr="00043D74" w:rsidRDefault="00043D74" w:rsidP="00511B5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74">
        <w:rPr>
          <w:rFonts w:ascii="Times New Roman" w:hAnsi="Times New Roman" w:cs="Times New Roman"/>
          <w:b/>
          <w:sz w:val="24"/>
          <w:szCs w:val="24"/>
        </w:rPr>
        <w:t>ОКРУГА РЕШИЛА:</w:t>
      </w:r>
    </w:p>
    <w:p w:rsidR="00043D74" w:rsidRPr="00043D74" w:rsidRDefault="00043D74" w:rsidP="00511B5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1B5D" w:rsidRPr="00043D74" w:rsidRDefault="00511B5D" w:rsidP="00A87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 xml:space="preserve">1. Утвердить Правила использования водных объектов общего пользования, расположенных на территории Весьегонского муниципального округа, для личных и бытовых нужд (прилагаются). </w:t>
      </w:r>
    </w:p>
    <w:p w:rsidR="00F03B07" w:rsidRPr="00043D74" w:rsidRDefault="00170CC1" w:rsidP="00F03B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 xml:space="preserve">2. </w:t>
      </w:r>
      <w:r w:rsidR="00F03B07" w:rsidRPr="00043D7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11B5D" w:rsidRPr="00043D74">
        <w:rPr>
          <w:rFonts w:ascii="Times New Roman" w:hAnsi="Times New Roman" w:cs="Times New Roman"/>
          <w:sz w:val="24"/>
          <w:szCs w:val="24"/>
        </w:rPr>
        <w:t>решение</w:t>
      </w:r>
      <w:r w:rsidR="00F03B07" w:rsidRPr="00043D74">
        <w:rPr>
          <w:rFonts w:ascii="Times New Roman" w:hAnsi="Times New Roman" w:cs="Times New Roman"/>
          <w:sz w:val="24"/>
          <w:szCs w:val="24"/>
        </w:rPr>
        <w:t xml:space="preserve"> подлежит официальному </w:t>
      </w:r>
      <w:r w:rsidR="00511B5D" w:rsidRPr="00043D74">
        <w:rPr>
          <w:rFonts w:ascii="Times New Roman" w:hAnsi="Times New Roman" w:cs="Times New Roman"/>
          <w:sz w:val="24"/>
          <w:szCs w:val="24"/>
        </w:rPr>
        <w:t xml:space="preserve">опубликованию в газете «Весьегонская Жизнь» и </w:t>
      </w:r>
      <w:r w:rsidR="00F03B07" w:rsidRPr="00043D74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Весьегонского муниципального  округа в сети  «ИНТЕРНЕТ».</w:t>
      </w:r>
    </w:p>
    <w:p w:rsidR="00A871FC" w:rsidRPr="00043D74" w:rsidRDefault="00170CC1" w:rsidP="00A87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>3.</w:t>
      </w:r>
      <w:r w:rsidR="00511B5D" w:rsidRPr="00043D7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Pr="00043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1FC" w:rsidRPr="00043D74" w:rsidRDefault="00A871FC" w:rsidP="00A8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3D74" w:rsidRDefault="00043D74" w:rsidP="00A8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3D74" w:rsidRDefault="00043D74" w:rsidP="00A8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3D74" w:rsidRDefault="00043D74" w:rsidP="00A8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3D74" w:rsidRDefault="00511B5D" w:rsidP="00A8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0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D74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A871FC" w:rsidRPr="00043D74" w:rsidRDefault="00511B5D" w:rsidP="00A8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</w:t>
      </w:r>
      <w:r w:rsidR="00043D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1F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3D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3D74">
        <w:rPr>
          <w:rFonts w:ascii="Times New Roman" w:hAnsi="Times New Roman" w:cs="Times New Roman"/>
          <w:sz w:val="24"/>
          <w:szCs w:val="24"/>
        </w:rPr>
        <w:t xml:space="preserve">     А.С. </w:t>
      </w:r>
      <w:proofErr w:type="spellStart"/>
      <w:r w:rsidRPr="00043D74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</w:p>
    <w:p w:rsidR="002E727C" w:rsidRPr="00043D74" w:rsidRDefault="004B3AE1" w:rsidP="00A8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75" style="position:absolute;left:0;text-align:left;margin-left:252.75pt;margin-top:-43.85pt;width:102.75pt;height:57pt;z-index:251660288">
            <v:imagedata r:id="rId8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75" style="position:absolute;left:0;text-align:left;margin-left:281.05pt;margin-top:7.6pt;width:2in;height:52.5pt;z-index:251659264;mso-wrap-distance-left:2pt;mso-wrap-distance-right:2pt;mso-position-horizontal-relative:page" filled="t" fillcolor="#030">
            <v:fill opacity="0"/>
            <v:imagedata r:id="rId9" o:title=""/>
            <w10:wrap anchorx="page"/>
          </v:shape>
        </w:pict>
      </w:r>
    </w:p>
    <w:p w:rsidR="00043D74" w:rsidRDefault="00A871FC" w:rsidP="00A8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043D74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04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FC" w:rsidRPr="00043D74" w:rsidRDefault="004B3AE1" w:rsidP="00A8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1FC" w:rsidRPr="00043D74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</w:t>
      </w:r>
      <w:r w:rsidR="00511B5D" w:rsidRPr="00043D74">
        <w:rPr>
          <w:rFonts w:ascii="Times New Roman" w:hAnsi="Times New Roman" w:cs="Times New Roman"/>
          <w:sz w:val="24"/>
          <w:szCs w:val="24"/>
        </w:rPr>
        <w:t xml:space="preserve">   </w:t>
      </w:r>
      <w:r w:rsidR="00043D7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21F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1B5D" w:rsidRPr="00043D74">
        <w:rPr>
          <w:rFonts w:ascii="Times New Roman" w:hAnsi="Times New Roman" w:cs="Times New Roman"/>
          <w:sz w:val="24"/>
          <w:szCs w:val="24"/>
        </w:rPr>
        <w:t xml:space="preserve"> </w:t>
      </w:r>
      <w:r w:rsidR="00A871FC" w:rsidRPr="00043D74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871FC" w:rsidRPr="00043D74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043D74" w:rsidRDefault="00043D74" w:rsidP="000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3D74" w:rsidRDefault="00043D74" w:rsidP="0004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3D74" w:rsidRPr="00043D74" w:rsidRDefault="00043D74" w:rsidP="00AB4C92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B4C92" w:rsidRPr="00043D74" w:rsidRDefault="00AB4C92" w:rsidP="00AB4C92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AB4C92" w:rsidRPr="00043D74" w:rsidRDefault="00AB4C92" w:rsidP="00AB4C92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gramStart"/>
      <w:r w:rsidRPr="00043D74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04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C92" w:rsidRPr="00043D74" w:rsidRDefault="00AB4C92" w:rsidP="00AB4C92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AB4C92" w:rsidRPr="00043D74" w:rsidRDefault="00AB4C92" w:rsidP="00AB4C92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>от</w:t>
      </w:r>
      <w:r w:rsidR="002654C6">
        <w:rPr>
          <w:rFonts w:ascii="Times New Roman" w:hAnsi="Times New Roman" w:cs="Times New Roman"/>
          <w:sz w:val="24"/>
          <w:szCs w:val="24"/>
        </w:rPr>
        <w:t xml:space="preserve"> 19.04.</w:t>
      </w:r>
      <w:r w:rsidRPr="00043D74">
        <w:rPr>
          <w:rFonts w:ascii="Times New Roman" w:hAnsi="Times New Roman" w:cs="Times New Roman"/>
          <w:sz w:val="24"/>
          <w:szCs w:val="24"/>
        </w:rPr>
        <w:t xml:space="preserve">2022 года  № </w:t>
      </w:r>
      <w:r w:rsidR="002654C6">
        <w:rPr>
          <w:rFonts w:ascii="Times New Roman" w:hAnsi="Times New Roman" w:cs="Times New Roman"/>
          <w:sz w:val="24"/>
          <w:szCs w:val="24"/>
        </w:rPr>
        <w:t>220</w:t>
      </w:r>
    </w:p>
    <w:p w:rsidR="00AB4C92" w:rsidRPr="00043D74" w:rsidRDefault="00AB4C92" w:rsidP="00AB4C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C92" w:rsidRPr="00043D74" w:rsidRDefault="00AB4C92" w:rsidP="00AB4C9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7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AB4C92" w:rsidRPr="00043D74" w:rsidRDefault="00AB4C92" w:rsidP="00AB4C9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74">
        <w:rPr>
          <w:rFonts w:ascii="Times New Roman" w:hAnsi="Times New Roman" w:cs="Times New Roman"/>
          <w:b/>
          <w:sz w:val="24"/>
          <w:szCs w:val="24"/>
        </w:rPr>
        <w:t xml:space="preserve">ИСПОЛЬЗОВАНИЯ ВОДНЫХ ОБЪЕКТОВ ОБЩЕГО ПОЛЬЗОВАНИЯ, РАСПОЛОЖЕННЫХ НА ТЕРРИТОРИИ ВЕСЬЕГОНСКОГО МУНИЦИПАЛЬНОГО ОКРУГА, </w:t>
      </w:r>
    </w:p>
    <w:p w:rsidR="00AB4C92" w:rsidRPr="00043D74" w:rsidRDefault="00AB4C92" w:rsidP="00AB4C9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b/>
          <w:sz w:val="24"/>
          <w:szCs w:val="24"/>
        </w:rPr>
        <w:t>ДЛЯ ЛИЧНЫХ И БЫТОВЫХ НУЖД</w:t>
      </w:r>
    </w:p>
    <w:p w:rsidR="00AB4C92" w:rsidRPr="00043D74" w:rsidRDefault="00AB4C92" w:rsidP="00AB4C9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B4C92" w:rsidRPr="00043D74" w:rsidRDefault="00AB4C92" w:rsidP="00AB4C9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использования водных объектов общего пользования, расположенных на территории Весьегонского муниципального округа, для личных и бытовых нужд (далее - Правила) разработаны в соответствии с </w:t>
      </w:r>
      <w:hyperlink r:id="rId11" w:history="1">
        <w:r w:rsidRPr="002654C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Водным кодексом Российской Федерации</w:t>
        </w:r>
      </w:hyperlink>
      <w:r w:rsidRPr="00265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12" w:anchor="7D20K3" w:history="1">
        <w:r w:rsidRPr="002654C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Уставом Весьегонского муниципального округа.</w:t>
      </w:r>
      <w:proofErr w:type="gramEnd"/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Настоящие Правила устанавливают порядок и условия использования водных объектов общего пользования, расположенных на территории </w:t>
      </w:r>
      <w:r w:rsidR="00F97979"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личных и бытовых нужд.</w:t>
      </w:r>
    </w:p>
    <w:p w:rsidR="00AB4C92" w:rsidRPr="002654C6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Поверхностные водные объекты, находящиеся в государственной или муниципальной собственности, расположенные на территории </w:t>
      </w:r>
      <w:r w:rsidR="00F97979"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являются водными объектами общего пользования, то есть общедоступными водными объектами, если иное не предусмотрено </w:t>
      </w:r>
      <w:hyperlink r:id="rId13" w:history="1">
        <w:r w:rsidRPr="002654C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Водным кодексом Российской Федерации</w:t>
        </w:r>
      </w:hyperlink>
      <w:r w:rsidRPr="00265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1.4.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 </w:t>
      </w:r>
      <w:hyperlink r:id="rId14" w:history="1">
        <w:r w:rsidRPr="002654C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Водным кодексом Российской Федерации</w:t>
        </w:r>
      </w:hyperlink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другими федеральными законами.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Основные термины и понятия, используемые в настоящих Правилах, применяются в значениях, определенных </w:t>
      </w:r>
      <w:r w:rsidRPr="00265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 </w:t>
      </w:r>
      <w:hyperlink r:id="rId15" w:history="1">
        <w:r w:rsidRPr="002654C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Водном кодексе Российской Федерации</w:t>
        </w:r>
      </w:hyperlink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Настоящие Правила направлены на обеспечение безопасности людей и обязательны для исполнения всеми юридическими и физическими лицами на территории </w:t>
      </w:r>
      <w:r w:rsidR="00F97979"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C92" w:rsidRPr="00043D74" w:rsidRDefault="00AB4C92" w:rsidP="00AB4C9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 Использование водных объектов общего пользования для личных и бытовых нужд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2.1. Водные объекты общего пользования используются гражданами в целях удовлетворения личных и бытовых нужд: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питьевого водоснабжения;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б) хозяйственно-бытового водоснабжения, в том числе для забора воды с целью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в) плавания и причаливания плавучих средств, маломерных судов и других технических средств;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г) любительского рыболовства в соответствии с законодательством о водных биологических ресурсах;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) купания, отдыха, туризма, занятия спортом;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е) иных личных и бытовых нужд, предусмотренных законодательством Российской Федерации.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2.2. 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2.3.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Администрация </w:t>
      </w:r>
      <w:r w:rsidR="00F97979"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предусмотренных </w:t>
      </w:r>
      <w:hyperlink r:id="rId16" w:history="1">
        <w:r w:rsidRPr="002654C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Водным кодексом Российской Федерации</w:t>
        </w:r>
      </w:hyperlink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вправе устанавливать ограничения водопользования на водных объектах общего пользования, расположенных на территории </w:t>
      </w:r>
      <w:r w:rsidR="00F97979"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C92" w:rsidRPr="00043D74" w:rsidRDefault="00AB4C92" w:rsidP="00AB4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C92" w:rsidRPr="00043D74" w:rsidRDefault="00AB4C92" w:rsidP="00AB4C9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Требования к использованию водных объектов общего пользования для личных и бытовых нужд</w:t>
      </w:r>
    </w:p>
    <w:p w:rsidR="00AB4C92" w:rsidRPr="00043D74" w:rsidRDefault="00AB4C92" w:rsidP="00AB4C9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3.1. Граждане при использовании водных объектов общего пользования для личных и бытовых нужд обязаны: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а) осуществлять использование водного объекта таким образом, чтобы не создавать препятствий водопользователям, осуществляющим в установленном порядке пользование водным объектом, а также помех для судоходства и угрозы безопасности для людей;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принимать меры по предотвращению загрязнения и засорения используемых для личных и бытовых нужд водных объектов;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соблюдать требования правил охраны жизни людей на водных объектах;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соблюдать иные требования, установленные водным законодательством и законодательством в области охраны окружающей среды.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Использование водных объектов общего пользования осуществляется в соответствии с Правилами охраны жизни людей на водных объектах в </w:t>
      </w:r>
      <w:r w:rsidR="00F97979"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</w:t>
      </w: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3.3.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 </w:t>
      </w:r>
      <w:hyperlink r:id="rId17" w:history="1">
        <w:r w:rsidRPr="002654C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Водным кодексом Российской Федерации</w:t>
        </w:r>
      </w:hyperlink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3.4. Разрешается использование для питьевого и хозяйственно-бытового водоснабжения, для личных и бытовых нужд водных объектов общего пользования, защищенных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 </w:t>
      </w:r>
      <w:hyperlink r:id="rId18" w:anchor="7D20K3" w:history="1">
        <w:r w:rsidRPr="002654C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от 30.03.1999 N 52-ФЗ "О санитарно-эпидемиологическом благополучии населения"</w:t>
        </w:r>
      </w:hyperlink>
      <w:r w:rsidRPr="00821F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хозяйства, а также водопоя и проведения работ по уходу за сельскохозяйственными животными разрешается при условии соблюдения требований охраны водных объектов в соответствии </w:t>
      </w:r>
      <w:r w:rsidRPr="00265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 </w:t>
      </w:r>
      <w:hyperlink r:id="rId19" w:history="1">
        <w:r w:rsidRPr="002654C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Водным кодексом Российской Федерации</w:t>
        </w:r>
      </w:hyperlink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 и законодательством об охране окружающей среды.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Разрешается использование водных объектов общего пользования для плавания и причаливания маломерных судов в порядке и с соблюдением требований, </w:t>
      </w: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установленных Правилами пользования водными объектами для плавания на маломерных судах в </w:t>
      </w:r>
      <w:r w:rsidR="00F97979"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</w:t>
      </w: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3.7. Использование водных объектов для рыболовства, рыбоводства и охоты должно осуществляться в соответствии с законодательством Российской Федерации об охоте, рыболовстве и охране окружающей среды.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3.8. Купание на водных объектах общего пользования разрешается только в специально установленных местах, выбор которых производится в соответствии с санитарно-эпидемиологическими требованиями.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купания используются водные объекты общего пользования, не являющиеся источниками биологических, химических и физических факторов вредного воздействия на человека.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Купание может быть запрещено в случае угрозы причинения вреда жизни или здоровью людей, несоответствия водного объекта санитарным нормам.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населения о запрете купания осуществляется через средства массовой информации.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3.8. Использование акватории водных объектов общего пользования и их береговой полосы для размещения и обустройства сооружений для личных и бытовых нужд осуществляется в соответствии с действующим законодательством.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3.9. При использовании водных объектов общего пользования должны соблюдаться иные требования, предусмотренные законодательством.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C92" w:rsidRPr="00043D74" w:rsidRDefault="00AB4C92" w:rsidP="00AB4C9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4. Запреты при использовании водных объектов общего пользования для личных и бытовых нужд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 использовании водных объектов общего пользования для личных и бытовых нужд запрещается: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а) сброс сточных вод, не подвергшихся санитарной очистке, обезвреживанию, а также сточных вод, не соответствующих требованиям технических регламентов, в водные объекты при отсутствии решения о предоставлении данного водного объекта в пользование в целях сброса сточных вод и (или) дренажных вод;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захоронение в водных объектах общего пользования и на территории </w:t>
      </w:r>
      <w:proofErr w:type="spellStart"/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водоохранных</w:t>
      </w:r>
      <w:proofErr w:type="spellEnd"/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 и прибрежных защитных полос жидких и твердых бытовых отходов, в том числе выведенных из эксплуатации судов и иных плавучих средств (их частей и механизмов);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размещение на береговой полосе водного объекта свалок; отвалов размываемых грунтов; складирование бытового и строительного мусора, минеральных удобрений и ядохимикатов; снега и сколов льда, счищаемых с внутриквартальных, дворовых территорий, территорий хозяйствующих субъектов; листвы; обрезков деревьев (кустарников), сметаемых с внутриквартальных, дворовых территорий, территорий хозяйствующих субъектов;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производить забор водных ресурсов для целей питьевого и хозяйственно-бытового водоснабжения в случаях установления ограничения пользования водным объектом;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) движение и стоянка автотранспортных средств (кроме автомобилей специального назначения) в пределах береговой полосы водного объекта, за исключением их движения по дорогам и стоянки в специально оборудованных местах, имеющих твердое покрытие;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е) мойка транспортных средств и другой техники;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ж) купание вне специально установленных мест;</w:t>
      </w:r>
    </w:p>
    <w:p w:rsidR="00AB4C92" w:rsidRPr="00043D74" w:rsidRDefault="00AB4C92" w:rsidP="00AB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) стирка белья и купание животных в местах, отведенных для купания людей, и выше по их течению до 500 м;</w:t>
      </w:r>
    </w:p>
    <w:p w:rsidR="00AB4C92" w:rsidRPr="00043D74" w:rsidRDefault="00AB4C92" w:rsidP="00F9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и) снятие и самовольная установка оборудования и средств обозн</w:t>
      </w:r>
      <w:r w:rsidR="002B6B83" w:rsidRPr="00043D74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 участков водных объектов.</w:t>
      </w:r>
    </w:p>
    <w:p w:rsidR="002B6B83" w:rsidRPr="00043D74" w:rsidRDefault="002B6B83" w:rsidP="00F9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B83" w:rsidRPr="00043D74" w:rsidRDefault="002B6B83" w:rsidP="002B6B8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74">
        <w:rPr>
          <w:rFonts w:ascii="Times New Roman" w:hAnsi="Times New Roman" w:cs="Times New Roman"/>
          <w:b/>
          <w:sz w:val="24"/>
          <w:szCs w:val="24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2B6B83" w:rsidRPr="00043D74" w:rsidRDefault="002B6B83" w:rsidP="002B6B8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B83" w:rsidRPr="00043D74" w:rsidRDefault="002B6B83" w:rsidP="002B6B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 xml:space="preserve">5.1. Об условиях осуществления водопользования на водных объектах общего пользования или его запрещении население оповещается органами местного самоуправления Весьегонского муниципального округа на стенде </w:t>
      </w:r>
      <w:r w:rsidR="00043D74">
        <w:rPr>
          <w:rFonts w:ascii="Times New Roman" w:hAnsi="Times New Roman" w:cs="Times New Roman"/>
          <w:sz w:val="24"/>
          <w:szCs w:val="24"/>
        </w:rPr>
        <w:t>А</w:t>
      </w:r>
      <w:r w:rsidRPr="00043D74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округа, специальными информационными знаками, устанавливаемыми вдоль берегов водных объектов или иными способами. </w:t>
      </w:r>
    </w:p>
    <w:p w:rsidR="002B6B83" w:rsidRPr="00043D74" w:rsidRDefault="002B6B83" w:rsidP="002B6B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D74">
        <w:rPr>
          <w:rFonts w:ascii="Times New Roman" w:hAnsi="Times New Roman" w:cs="Times New Roman"/>
          <w:sz w:val="24"/>
          <w:szCs w:val="24"/>
        </w:rPr>
        <w:t xml:space="preserve">5.2. Настоящие Правила обязательны для исполнения всеми физическими и юридическими лицами на территории Весьегонского муниципального округа. За неисполнение и ненадлежащее исполнение действующего водного законодательства Российской Федерации и Тверской области, а также настоящих Правил, виновные несут </w:t>
      </w:r>
      <w:proofErr w:type="gramStart"/>
      <w:r w:rsidRPr="00043D74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043D74">
        <w:rPr>
          <w:rFonts w:ascii="Times New Roman" w:hAnsi="Times New Roman" w:cs="Times New Roman"/>
          <w:sz w:val="24"/>
          <w:szCs w:val="24"/>
        </w:rPr>
        <w:t xml:space="preserve"> предусмотренную действующим законодательством.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2B6B83" w:rsidRPr="00043D74" w:rsidRDefault="002B6B83" w:rsidP="002B6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C92" w:rsidRPr="00043D74" w:rsidRDefault="00AB4C92" w:rsidP="002B6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B4C92" w:rsidRPr="00043D74" w:rsidSect="0082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CC1"/>
    <w:rsid w:val="0003330A"/>
    <w:rsid w:val="00043D74"/>
    <w:rsid w:val="000575D7"/>
    <w:rsid w:val="00170CC1"/>
    <w:rsid w:val="00233862"/>
    <w:rsid w:val="002654C6"/>
    <w:rsid w:val="00277CCA"/>
    <w:rsid w:val="002B6B83"/>
    <w:rsid w:val="002E727C"/>
    <w:rsid w:val="00366B5F"/>
    <w:rsid w:val="0039392F"/>
    <w:rsid w:val="003F19C8"/>
    <w:rsid w:val="004B3AE1"/>
    <w:rsid w:val="00511B5D"/>
    <w:rsid w:val="00606E43"/>
    <w:rsid w:val="006C3AAA"/>
    <w:rsid w:val="00717AB7"/>
    <w:rsid w:val="00717D14"/>
    <w:rsid w:val="007348BA"/>
    <w:rsid w:val="00821FFD"/>
    <w:rsid w:val="009576B4"/>
    <w:rsid w:val="00A263C3"/>
    <w:rsid w:val="00A6792B"/>
    <w:rsid w:val="00A77499"/>
    <w:rsid w:val="00A871FC"/>
    <w:rsid w:val="00AB4C92"/>
    <w:rsid w:val="00AF268D"/>
    <w:rsid w:val="00B73FB5"/>
    <w:rsid w:val="00C23A78"/>
    <w:rsid w:val="00C61E6E"/>
    <w:rsid w:val="00E202AB"/>
    <w:rsid w:val="00F03B07"/>
    <w:rsid w:val="00F53AD5"/>
    <w:rsid w:val="00F9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BA"/>
  </w:style>
  <w:style w:type="paragraph" w:styleId="1">
    <w:name w:val="heading 1"/>
    <w:basedOn w:val="a"/>
    <w:next w:val="a"/>
    <w:link w:val="10"/>
    <w:qFormat/>
    <w:rsid w:val="00A871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C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871FC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caption"/>
    <w:basedOn w:val="a"/>
    <w:next w:val="a"/>
    <w:qFormat/>
    <w:rsid w:val="00A871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AB4C92"/>
    <w:rPr>
      <w:color w:val="0000FF"/>
      <w:u w:val="single"/>
    </w:rPr>
  </w:style>
  <w:style w:type="table" w:styleId="a6">
    <w:name w:val="Table Grid"/>
    <w:basedOn w:val="a1"/>
    <w:rsid w:val="0004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043D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043D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043D7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043D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ertrb.ru/document/901982862" TargetMode="External"/><Relationship Id="rId18" Type="http://schemas.openxmlformats.org/officeDocument/2006/relationships/hyperlink" Target="https://www.sertrb.ru/document/90172963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ertrb.ru/document/901876063" TargetMode="External"/><Relationship Id="rId12" Type="http://schemas.openxmlformats.org/officeDocument/2006/relationships/hyperlink" Target="https://www.sertrb.ru/document/901876063" TargetMode="External"/><Relationship Id="rId17" Type="http://schemas.openxmlformats.org/officeDocument/2006/relationships/hyperlink" Target="https://www.sertrb.ru/document/9019828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ertrb.ru/document/9019828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ertrb.ru/document/901982862" TargetMode="External"/><Relationship Id="rId11" Type="http://schemas.openxmlformats.org/officeDocument/2006/relationships/hyperlink" Target="https://www.sertrb.ru/document/901982862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www.sertrb.ru/document/901982862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sertrb.ru/document/901982862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www.sertrb.ru/document/901982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2022-04-20T12:46:00Z</cp:lastPrinted>
  <dcterms:created xsi:type="dcterms:W3CDTF">2022-02-11T06:09:00Z</dcterms:created>
  <dcterms:modified xsi:type="dcterms:W3CDTF">2022-04-26T06:19:00Z</dcterms:modified>
</cp:coreProperties>
</file>