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131BC" w:rsidRDefault="009311EC" w:rsidP="008131BC">
      <w:pPr>
        <w:tabs>
          <w:tab w:val="center" w:pos="4677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  Весьегонского</w:t>
      </w:r>
      <w:r w:rsidR="008131BC">
        <w:rPr>
          <w:rFonts w:ascii="Times New Roman" w:eastAsia="Times New Roman" w:hAnsi="Times New Roman" w:cs="Times New Roman"/>
          <w:sz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</w:rPr>
        <w:t>ого</w:t>
      </w:r>
      <w:r w:rsidR="008131BC">
        <w:rPr>
          <w:rFonts w:ascii="Times New Roman" w:eastAsia="Times New Roman" w:hAnsi="Times New Roman" w:cs="Times New Roman"/>
          <w:sz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муниципальном округе</w:t>
      </w:r>
      <w:r w:rsidR="009311E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</w:t>
      </w:r>
      <w:r w:rsidR="0036405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-202</w:t>
      </w:r>
      <w:r w:rsidR="0036405F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годы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76"/>
        <w:gridCol w:w="6059"/>
      </w:tblGrid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36405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на 202</w:t>
            </w:r>
            <w:r w:rsidR="0036405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36405F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 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области. Отдел жилищно-коммунального хозяйства и благоустройства территории Весьегонского муниципального округа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36405F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36405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- 202</w:t>
            </w:r>
            <w:r w:rsidR="0036405F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эффективности деятельности органов местного самоуправления.</w:t>
            </w:r>
          </w:p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Повышение эффективности деятельности </w:t>
            </w:r>
            <w:r w:rsidR="002C0CE4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 по реализации своих полномочий.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Федерации. 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</w:t>
            </w:r>
            <w:r w:rsidR="00DA5FCD">
              <w:rPr>
                <w:rFonts w:ascii="Times New Roman" w:eastAsia="Times New Roman" w:hAnsi="Times New Roman" w:cs="Times New Roman"/>
                <w:sz w:val="24"/>
              </w:rPr>
              <w:t>административных правонарушениях.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Повышение качества и доступности муниципальных услуг в Весьегонском муниципальном округе.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Противодействие коррупции в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округа.</w:t>
            </w:r>
          </w:p>
          <w:p w:rsidR="00647D92" w:rsidRDefault="008131BC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 xml:space="preserve">6. Осуществление государственных полномочий по первичному воинскому учету на территориях, где отсутствуют военные комиссариаты. </w:t>
            </w:r>
          </w:p>
          <w:p w:rsidR="00723CB9" w:rsidRPr="0036405F" w:rsidRDefault="00723CB9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7.Обеспечивающая программа</w:t>
            </w:r>
          </w:p>
        </w:tc>
      </w:tr>
      <w:tr w:rsidR="00647D92">
        <w:trPr>
          <w:trHeight w:val="529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оказания муниципальных услуг;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- Оптимизация порядка предоставления муниципальных услуг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дминистрацией Весьегонского муниципального округа;</w:t>
            </w:r>
          </w:p>
          <w:p w:rsidR="00EF203C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развитие и совершенствование форм межведомственного взаимодействия;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Принятие нормативных правовых актов Весьегонского муниципального округа по обеспечению реализации государственной политики в сфере противодействия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lastRenderedPageBreak/>
              <w:t>коррупции;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Обеспечение профессионального развития муниципальных служащих;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Внедрение и совершенствование механизмов формирования кадрового резерва;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Открытость и доступность муниципальной службы;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Проведение антикоррупционной экспертизы нормативных правовых актов органов местного самоуправления Весьегонского муниципального округа и их проектов;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Снижение времени оперативного реагирования;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и доступности государственных услуг в сфере государственной регистрации актов гражданского состояния;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Составление (изменение и дополнение) списков кандидатов в присяжные заседатели.</w:t>
            </w:r>
          </w:p>
          <w:p w:rsidR="008131BC" w:rsidRPr="00DD74DE" w:rsidRDefault="009311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государственных полномочий по первичному воинскому учету.</w:t>
            </w:r>
          </w:p>
        </w:tc>
      </w:tr>
      <w:tr w:rsidR="00647D92">
        <w:trPr>
          <w:cantSplit/>
          <w:trHeight w:val="114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647D92" w:rsidTr="004E1C72">
              <w:trPr>
                <w:trHeight w:val="13877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на 202</w:t>
                  </w:r>
                  <w:r w:rsidR="00DD74DE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– 202</w:t>
                  </w:r>
                  <w:r w:rsidR="00DD74DE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годы -   </w:t>
                  </w:r>
                  <w:r w:rsidR="0008479D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74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342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руб.,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– </w:t>
                  </w:r>
                  <w:r w:rsidRPr="00831D22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Pr="00831D22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593</w:t>
                  </w:r>
                  <w:r w:rsidRPr="00831D22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262</w:t>
                  </w:r>
                  <w:r w:rsidRPr="00FC631A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44 918 133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516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FB7A7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73689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FB7A7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509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819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053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3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581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383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</w:t>
                  </w:r>
                  <w:r w:rsidR="001518B2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381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986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907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83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5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59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970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207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986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907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83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>00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5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59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970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207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986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907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83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>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5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59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970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207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986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907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83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>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73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31A" w:rsidRPr="00FC631A" w:rsidRDefault="00FC631A" w:rsidP="00FC631A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5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59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FC631A" w:rsidP="0012409E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970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12409E">
                    <w:rPr>
                      <w:rFonts w:ascii="Times New Roman" w:eastAsia="Times New Roman" w:hAnsi="Times New Roman" w:cs="Times New Roman"/>
                    </w:rPr>
                    <w:t>207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  <w:tr w:rsidR="00647D92" w:rsidTr="00FC631A">
              <w:trPr>
                <w:cantSplit/>
                <w:trHeight w:val="7665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Default="00647D92">
                  <w:pPr>
                    <w:tabs>
                      <w:tab w:val="left" w:pos="3105"/>
                    </w:tabs>
                    <w:spacing w:after="0" w:line="240" w:lineRule="auto"/>
                  </w:pPr>
                </w:p>
              </w:tc>
            </w:tr>
          </w:tbl>
          <w:p w:rsidR="00647D92" w:rsidRDefault="00647D92">
            <w:pPr>
              <w:spacing w:after="0" w:line="240" w:lineRule="auto"/>
            </w:pPr>
          </w:p>
        </w:tc>
      </w:tr>
    </w:tbl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 и прогноз</w:t>
      </w:r>
    </w:p>
    <w:p w:rsidR="00647D92" w:rsidRDefault="008131BC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ее развития</w:t>
      </w:r>
    </w:p>
    <w:p w:rsidR="00647D92" w:rsidRDefault="00647D92">
      <w:pPr>
        <w:tabs>
          <w:tab w:val="left" w:pos="27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недопущение проявлений коррупции, повышению качества и доступности муниципальных услуг, снижению административных барьеров.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эффективности деятельности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 муниципального округа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 задачи невозможно решить без модернизации существующей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настоящему времени определены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 и в комиссиях по соблюдению законодательства по вопросам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совершенствования деятельности по формированию кадрового резерва необходимо активизировать работу по подбору кадров и обеспечить мероприятия по обучению лиц, включенных в кадровый резерв.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 с тем, недостаточная открытость муниципальной службы, низкая организационная составляющая в вопросах муниципальной службы способствуют проявлениям бюрократизма и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современном этапе коррупция приводит к серьезным сдвигам в сознании граждан, которые в результате утрачивают доверие к власти, в том числе и на местном уровне. Борьба с коррупцией должна вестись комплексно и системно. Особое внимание необходимо уделить формированию служебной этики как системе моральных требований общества к поведению муниципальных служащих, социальному назначению их служебной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самоуправления,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Механизмы предоставления муниципальных услуг требуют дальнейшего совершенствования. Приняты документы, регулирующие разработку и внедрение административных регламентов по предоставлению муниципальных услуг. Существующий перечень и регламенты муниципальных услуг будут совершенствоваться. Это связано с постоянными изменениями в действующем законодательстве, регулирующем предоставление государственных и муниципальных услуг. Кроме того,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совершенствование. Сведения об услугах размещаются в реестре государственных и муниципальных услуг (функций) Тверской области,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 w:rsidRPr="004E70B9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управления. 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«одного окна», создать систему контроля качества предоставления муниципальных услуг.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Подраздел II.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основных проблем в сфере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Перечень основных проблем в сфере реализации муниципальной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длительность сроков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сложность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невозможность использования при предоставлении муниципальных услуг современных информационных технологий и ресурсов;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резерва управленческих кадров;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правового регулирования в сфере противодействия коррупции;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прозрачности деятельности органов местного самоуправления;</w:t>
      </w:r>
    </w:p>
    <w:p w:rsidR="00647D92" w:rsidRPr="00813473" w:rsidRDefault="008131BC" w:rsidP="00F350AC">
      <w:pPr>
        <w:tabs>
          <w:tab w:val="center" w:pos="4677"/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Решению указанных проблем во многом будет способствовать мероприятия по повышению эффективности муниципального управления Весьегонского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предусмотренные в рамках реали</w:t>
      </w:r>
      <w:r w:rsidR="00813473">
        <w:rPr>
          <w:rFonts w:ascii="Times New Roman" w:eastAsia="Times New Roman" w:hAnsi="Times New Roman" w:cs="Times New Roman"/>
          <w:sz w:val="24"/>
        </w:rPr>
        <w:t xml:space="preserve">зации муниципальной программы  </w:t>
      </w:r>
      <w:r>
        <w:rPr>
          <w:rFonts w:ascii="Times New Roman" w:eastAsia="Times New Roman" w:hAnsi="Times New Roman" w:cs="Times New Roman"/>
          <w:sz w:val="24"/>
        </w:rPr>
        <w:t>Весьегонск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округ</w:t>
      </w:r>
      <w:r w:rsidR="0081347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 «Совершенствование муниципального управления в Весьегонском муниципальном округе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на 202</w:t>
      </w:r>
      <w:r w:rsidR="00723CB9">
        <w:rPr>
          <w:rFonts w:ascii="Times New Roman" w:eastAsia="Times New Roman" w:hAnsi="Times New Roman" w:cs="Times New Roman"/>
          <w:sz w:val="24"/>
        </w:rPr>
        <w:t>2</w:t>
      </w:r>
      <w:r w:rsidRPr="00813473">
        <w:rPr>
          <w:rFonts w:ascii="Times New Roman" w:eastAsia="Times New Roman" w:hAnsi="Times New Roman" w:cs="Times New Roman"/>
          <w:sz w:val="24"/>
        </w:rPr>
        <w:t>-202</w:t>
      </w:r>
      <w:r w:rsidR="00723CB9">
        <w:rPr>
          <w:rFonts w:ascii="Times New Roman" w:eastAsia="Times New Roman" w:hAnsi="Times New Roman" w:cs="Times New Roman"/>
          <w:sz w:val="24"/>
        </w:rPr>
        <w:t>7</w:t>
      </w:r>
      <w:r w:rsidRPr="00813473">
        <w:rPr>
          <w:rFonts w:ascii="Times New Roman" w:eastAsia="Times New Roman" w:hAnsi="Times New Roman" w:cs="Times New Roman"/>
          <w:sz w:val="24"/>
        </w:rPr>
        <w:t xml:space="preserve"> годы.</w:t>
      </w:r>
    </w:p>
    <w:p w:rsidR="00647D92" w:rsidRPr="00813473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Приоритеты  муниципальной политики в сфере реализации муниципальной</w:t>
      </w:r>
    </w:p>
    <w:p w:rsidR="00647D92" w:rsidRDefault="008131BC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47D92" w:rsidRDefault="00647D92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Приоритетами муниципальной политики в сфере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удовлетворенности граждан качеством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доли граждан, использующих механизм получения муниципальных услуг в электронной форме;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качества принимаемых административными комиссиями муниципальных образований решений при рассмотрении дел об административных правонарушениях;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среднего числа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того, основными направлениями деятельности в настоящее время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области совершенствования предоставления муниципальных услуг: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регламентация процесса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регламентация функций, исполняемых органами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предоставления муниципальных услуг на базе многофункционального центра (удалённого рабочего места).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области совершенствования кадровой политики: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работы с кадровым резервом;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аттестации муниципальных служащих, включая введение новых форм проведения аттестации (в т.ч. тестирования), проведение аттестации руководителей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мотивации деятельности муниципальных служащих (в т.ч. введение нематериальных форм стимулирования);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повышения квалификации и профессиональной переподготовки;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открытости деятельности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конкурсов на замещение должностей руководителей муниципальных учреждений и предприятий.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области противодействия коррупции: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требований, предусмотренных федеральным, региональным законодательством о противодействии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антикоррупционной экспертизы муниципальных правовых актов и их проектов;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доступа населения к информации о деятельности органов местного самоуправления, в том числе, через публикации в средствах массовой информации и путем ее размещения на официальном сайте </w:t>
      </w:r>
      <w:r w:rsidR="00DA7EF5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="00DA7EF5">
        <w:rPr>
          <w:rFonts w:ascii="Times New Roman" w:eastAsia="Times New Roman" w:hAnsi="Times New Roman" w:cs="Times New Roman"/>
          <w:sz w:val="24"/>
        </w:rPr>
        <w:t>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антикоррупционной пропаганды, мониторинга уровня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Программы является создание условий для динамичного социально-экономического развития Весьегонского муниципального округа за счет эффективного функционирования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указанной цели направлен комплекс задач, таких как: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деятельности муниципальных служащих и совершенствование правового регулирования в сфере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системы подготовки управленческих кадров;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качества и доступности муниципальных услуг на территории муниципального округа, снижение административных барьеров;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создание эффективного механизма взаимодействия органов местного самоуправления и граждан района.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Программу планируется реализовать в 202</w:t>
      </w:r>
      <w:r w:rsidR="00DD74D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- 202</w:t>
      </w:r>
      <w:r w:rsidR="00723CB9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годах.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8131B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Муниципальная </w:t>
      </w:r>
      <w:r w:rsidR="00813473" w:rsidRPr="00813473">
        <w:rPr>
          <w:rFonts w:ascii="Times New Roman" w:eastAsia="Times New Roman" w:hAnsi="Times New Roman" w:cs="Times New Roman"/>
          <w:sz w:val="24"/>
        </w:rPr>
        <w:t>программа Весьегонского муниципального округа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</w:t>
      </w:r>
      <w:r w:rsidR="00813473" w:rsidRPr="00813473">
        <w:rPr>
          <w:rFonts w:ascii="Times New Roman" w:eastAsia="Times New Roman" w:hAnsi="Times New Roman" w:cs="Times New Roman"/>
          <w:sz w:val="24"/>
        </w:rPr>
        <w:t>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 xml:space="preserve"> на 202</w:t>
      </w:r>
      <w:r w:rsidR="00DD74DE">
        <w:rPr>
          <w:rFonts w:ascii="Times New Roman" w:eastAsia="Times New Roman" w:hAnsi="Times New Roman" w:cs="Times New Roman"/>
          <w:sz w:val="24"/>
        </w:rPr>
        <w:t>2</w:t>
      </w:r>
      <w:r w:rsidRPr="00813473">
        <w:rPr>
          <w:rFonts w:ascii="Times New Roman" w:eastAsia="Times New Roman" w:hAnsi="Times New Roman" w:cs="Times New Roman"/>
          <w:sz w:val="24"/>
        </w:rPr>
        <w:t>-202</w:t>
      </w:r>
      <w:r w:rsidR="00DD74DE">
        <w:rPr>
          <w:rFonts w:ascii="Times New Roman" w:eastAsia="Times New Roman" w:hAnsi="Times New Roman" w:cs="Times New Roman"/>
          <w:sz w:val="24"/>
        </w:rPr>
        <w:t>7</w:t>
      </w:r>
      <w:r w:rsidRPr="00813473">
        <w:rPr>
          <w:rFonts w:ascii="Times New Roman" w:eastAsia="Times New Roman" w:hAnsi="Times New Roman" w:cs="Times New Roman"/>
          <w:sz w:val="24"/>
        </w:rPr>
        <w:t xml:space="preserve"> годы» (далее муниципальная программа) направлена на достижение следующих целей:</w:t>
      </w:r>
    </w:p>
    <w:p w:rsidR="00647D92" w:rsidRDefault="008131B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Цель:  Повышение эффективности деятельности органов</w:t>
      </w:r>
      <w:r>
        <w:rPr>
          <w:rFonts w:ascii="Times New Roman" w:eastAsia="Times New Roman" w:hAnsi="Times New Roman" w:cs="Times New Roman"/>
          <w:sz w:val="24"/>
        </w:rPr>
        <w:t xml:space="preserve"> местного самоуправления.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достижения цели «Повышение эффективности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b/>
          <w:sz w:val="24"/>
        </w:rPr>
        <w:t>»: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Размещение информации о деятельности органов местного самоу</w:t>
      </w:r>
      <w:r w:rsidR="003E7DFE">
        <w:rPr>
          <w:rFonts w:ascii="Times New Roman" w:eastAsia="Times New Roman" w:hAnsi="Times New Roman" w:cs="Times New Roman"/>
          <w:sz w:val="24"/>
        </w:rPr>
        <w:t>правления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 w:rsidR="00DA7EF5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Повышение информированности населения об оказываемых муниципальных и государственных услугах.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7D92" w:rsidRDefault="008131B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муниципальной программы связана с выполнением следующих подпрограмм:</w:t>
      </w:r>
    </w:p>
    <w:p w:rsidR="00647D92" w:rsidRDefault="008131BC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«Повышение качества и доступности муниципальных услуг в Весьегонском муниципальном округе»;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«Противоде</w:t>
      </w:r>
      <w:r w:rsidR="003E7DFE">
        <w:rPr>
          <w:rFonts w:ascii="Times New Roman" w:eastAsia="Times New Roman" w:hAnsi="Times New Roman" w:cs="Times New Roman"/>
          <w:sz w:val="24"/>
        </w:rPr>
        <w:t>йствие коррупции в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</w:t>
      </w:r>
      <w:r w:rsidRPr="00813473">
        <w:rPr>
          <w:rFonts w:ascii="Times New Roman" w:eastAsia="Times New Roman" w:hAnsi="Times New Roman" w:cs="Times New Roman"/>
          <w:sz w:val="24"/>
        </w:rPr>
        <w:t>округа"</w:t>
      </w:r>
    </w:p>
    <w:p w:rsidR="00647D92" w:rsidRDefault="008131BC">
      <w:pPr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B74D22" w:rsidRPr="00DA5FCD" w:rsidRDefault="00DD74DE">
      <w:pPr>
        <w:ind w:firstLine="710"/>
        <w:rPr>
          <w:rFonts w:ascii="Calibri" w:eastAsia="Calibri" w:hAnsi="Calibri" w:cs="Calibri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ё</w:t>
      </w:r>
      <w:r w:rsidR="00B74D22" w:rsidRPr="00DA5FCD">
        <w:rPr>
          <w:rFonts w:ascii="Times New Roman" w:eastAsia="Times New Roman" w:hAnsi="Times New Roman" w:cs="Times New Roman"/>
          <w:color w:val="000000" w:themeColor="text1"/>
          <w:sz w:val="24"/>
        </w:rPr>
        <w:t>) обеспечивающая подпрограмма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Подпрограмма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дминистрации Весьегонского муниципального округа по реализации своих полномочий».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связано с решением следующих задач: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1. «Формирование нормативной правовой базы, регулирующей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2. «Совершенствование механизмов кадрового резерва»;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3. «Организация обучения работников Весьегонского муниципального округа».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округа» оценивается с помощью следующих показателей:     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доля подготовленных нормативных правовых актов, регулирующих вопросы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приведение муниципальных   правовых актов  в соответствие с действующим законодательством о муниципальной службе;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служащих, включенных в реестр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эффективных методов подбора кадров для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кадрового резерва для замещения вакантных дол</w:t>
      </w:r>
      <w:r w:rsidR="003E7DFE">
        <w:rPr>
          <w:rFonts w:ascii="Times New Roman" w:eastAsia="Times New Roman" w:hAnsi="Times New Roman" w:cs="Times New Roman"/>
          <w:sz w:val="24"/>
        </w:rPr>
        <w:t>жностей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должностей муниципальной службы, на которые сформирован кадровый резерв;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 успешно аттестованных из числа муниципальных служащих, прошедших аттестацию.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«Организация обучения работников Весьегонского муниципального округа»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повышение квалификации;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профессиональную переподготовку;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самостоятельно получающих высшее образование;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индивидуальное обучение;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практическое обучение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количество муниципальных служащих, повысивших квалификацию с использованием дистанционного обучения.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по годам реализации муниципальной программы приведены в приложении 1 к настоящей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</w:t>
      </w:r>
      <w:r w:rsidR="003E7DFE">
        <w:rPr>
          <w:rFonts w:ascii="Times New Roman" w:eastAsia="Times New Roman" w:hAnsi="Times New Roman" w:cs="Times New Roman"/>
          <w:sz w:val="24"/>
        </w:rPr>
        <w:t>вопросы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совершенствование   муниципальных   правовых актов, регламентирующих вопросы муниципальной службы;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формирование и ведение  реестра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механизмов формирования кадрового резерва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аттестаций и совершенствование аттестационных процедур муниципальных служащих.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 «Организация обучения работников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организация индивидуального обучения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развитие практического обучения муниципальных служащих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 участие муниципальных служащих в переподготовке и курсах повышения квалификации, в том числе с использованием дистанционных технологий обучения.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каждого административного мероприятия и мероприятия подпрограммы  «Повышение эффективности деятельности </w:t>
      </w:r>
      <w:r w:rsidR="004E301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7A61" w:rsidRDefault="005F7A6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3.</w:t>
      </w: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финансовых ресурсов, необходимых для реализации подпрограммы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62540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 реализацию подпрограммы «Повыше</w:t>
      </w:r>
      <w:r w:rsidR="004E1C72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бюджетных ассигнований не требуется. 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2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«Реализация государственных полномочий по обеспечению деятельности государственной регистрации актов гражданского состояния».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кандидатов в присяжные заседатели (с учетом ежегодного изменения и дополнения списков);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опубликование общего списка кандидатов в присяжные заседатели, а также изменений и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вне</w:t>
      </w:r>
      <w:r w:rsidR="00DA7EF5">
        <w:rPr>
          <w:rFonts w:ascii="Times New Roman" w:eastAsia="Times New Roman" w:hAnsi="Times New Roman" w:cs="Times New Roman"/>
          <w:sz w:val="24"/>
        </w:rPr>
        <w:t>сенных в общий список в газете «</w:t>
      </w:r>
      <w:r>
        <w:rPr>
          <w:rFonts w:ascii="Times New Roman" w:eastAsia="Times New Roman" w:hAnsi="Times New Roman" w:cs="Times New Roman"/>
          <w:sz w:val="24"/>
        </w:rPr>
        <w:t>Весьегонская жизнь</w:t>
      </w:r>
      <w:r w:rsidR="00DA7EF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административного регламента предоставления государственной услуги по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зарегистрированных юридически значимых действий;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регистраций актов гражданского состояния в торжественной обстановке;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поздравление "серебряных" и "золотых"  юбиляров семейной жизни»;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просве</w:t>
      </w:r>
      <w:r w:rsidR="00184D07">
        <w:rPr>
          <w:rFonts w:ascii="Times New Roman" w:eastAsia="Times New Roman" w:hAnsi="Times New Roman" w:cs="Times New Roman"/>
          <w:sz w:val="24"/>
        </w:rPr>
        <w:t>тительно-разъяснительной работы.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</w:t>
      </w:r>
      <w:r>
        <w:rPr>
          <w:rFonts w:ascii="Times New Roman" w:eastAsia="Times New Roman" w:hAnsi="Times New Roman" w:cs="Times New Roman"/>
          <w:sz w:val="24"/>
        </w:rPr>
        <w:lastRenderedPageBreak/>
        <w:t>юрисдикции в Российской Федерации»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осуществляется посредством выполнения следующих административных мероприятий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субвенции на осуществление </w:t>
      </w:r>
      <w:r w:rsidR="00694998">
        <w:rPr>
          <w:rFonts w:ascii="Times New Roman" w:eastAsia="Times New Roman" w:hAnsi="Times New Roman" w:cs="Times New Roman"/>
          <w:sz w:val="24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4"/>
        </w:rPr>
        <w:t>полномочий по составлению</w:t>
      </w:r>
      <w:r w:rsidR="00FC68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списков кандидатов в присяжные заседатели федеральных судов общей юрисдикции в Российской Федерации;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уведомление граждан о составлении списка кандидатов в присяжные заседатели.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осуществляется посредством выполнения следующих административных мероприятий и мероприятий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субвенции на осуществление государственных полномочий по государственной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проведение мероприятий, направленных на поддержку и укрепление институт</w:t>
      </w:r>
      <w:r w:rsidR="00813473">
        <w:rPr>
          <w:rFonts w:ascii="Times New Roman" w:eastAsia="Times New Roman" w:hAnsi="Times New Roman" w:cs="Times New Roman"/>
          <w:sz w:val="24"/>
        </w:rPr>
        <w:t>а семьи;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1 осуществляется в соответствии с Федеральным законом от 20.08.2004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113-ФЗ «О присяжных заседателях федеральных судов общей юрисдикции в Российской Федерации».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2 осуществляется в соответствии с законом Тверской области от 26.11.1998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38-ОЗ-2 «О наделении органов местного самоуправления государственными полномочиями на государственную регистрацию актов гражданского состояния».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Общий объем бюджетных ассигнований, выделенный на реализацию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 составляет </w:t>
      </w:r>
      <w:r w:rsidR="00DA7EF5" w:rsidRPr="007F47EA">
        <w:rPr>
          <w:rFonts w:ascii="Times New Roman" w:eastAsia="Times New Roman" w:hAnsi="Times New Roman" w:cs="Times New Roman"/>
          <w:color w:val="000000" w:themeColor="text1"/>
          <w:sz w:val="24"/>
        </w:rPr>
        <w:t>2 </w:t>
      </w:r>
      <w:r w:rsidR="007F47EA">
        <w:rPr>
          <w:rFonts w:ascii="Times New Roman" w:eastAsia="Times New Roman" w:hAnsi="Times New Roman" w:cs="Times New Roman"/>
          <w:color w:val="000000" w:themeColor="text1"/>
          <w:sz w:val="24"/>
        </w:rPr>
        <w:t>433</w:t>
      </w:r>
      <w:r w:rsidR="00DA7EF5" w:rsidRPr="007F47E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7F47EA">
        <w:rPr>
          <w:rFonts w:ascii="Times New Roman" w:eastAsia="Times New Roman" w:hAnsi="Times New Roman" w:cs="Times New Roman"/>
          <w:color w:val="000000" w:themeColor="text1"/>
          <w:sz w:val="24"/>
        </w:rPr>
        <w:t>8</w:t>
      </w:r>
      <w:r w:rsidR="00DA7EF5" w:rsidRPr="007F47EA">
        <w:rPr>
          <w:rFonts w:ascii="Times New Roman" w:eastAsia="Times New Roman" w:hAnsi="Times New Roman" w:cs="Times New Roman"/>
          <w:color w:val="000000" w:themeColor="text1"/>
          <w:sz w:val="24"/>
        </w:rPr>
        <w:t>0</w:t>
      </w:r>
      <w:r w:rsidR="008C7B44" w:rsidRPr="007F47EA">
        <w:rPr>
          <w:rFonts w:ascii="Times New Roman" w:eastAsia="Times New Roman" w:hAnsi="Times New Roman" w:cs="Times New Roman"/>
          <w:color w:val="000000" w:themeColor="text1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Федерации», по годам реализации муниципальной программы в разрезе задач, приведен в приложении 1 к настоящей муниципальной программе.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3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</w:t>
      </w:r>
      <w:r w:rsidR="00DA5FCD">
        <w:rPr>
          <w:rFonts w:ascii="Times New Roman" w:eastAsia="Times New Roman" w:hAnsi="Times New Roman" w:cs="Times New Roman"/>
          <w:b/>
          <w:sz w:val="24"/>
        </w:rPr>
        <w:t>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A5FCD">
        <w:rPr>
          <w:rFonts w:ascii="Times New Roman" w:eastAsia="Times New Roman" w:hAnsi="Times New Roman" w:cs="Times New Roman"/>
          <w:b/>
          <w:sz w:val="24"/>
        </w:rPr>
        <w:t>правонарушениях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 xml:space="preserve">административных правонарушениях» </w:t>
      </w:r>
      <w:r>
        <w:rPr>
          <w:rFonts w:ascii="Times New Roman" w:eastAsia="Times New Roman" w:hAnsi="Times New Roman" w:cs="Times New Roman"/>
          <w:sz w:val="24"/>
        </w:rPr>
        <w:t>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предложений по совершенствованию нормативно-правовой базы по обеспечению деятельности административной комиссии;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выявленных правонарушений в сфере благоустройства территорий, содержание зданий, сооружений и прочих объектов на территории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составленных протоколов об административном правонарушении;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отмененных, опротестованных постановлений административной комиссии.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задачи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осуществляется посредством выполнения следующих административных мероприятий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47D92" w:rsidRDefault="008154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  <w:r w:rsidR="008131BC">
        <w:rPr>
          <w:rFonts w:ascii="Times New Roman" w:eastAsia="Times New Roman" w:hAnsi="Times New Roman" w:cs="Times New Roman"/>
          <w:sz w:val="24"/>
        </w:rPr>
        <w:t xml:space="preserve"> 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</w:t>
      </w:r>
      <w:proofErr w:type="gramStart"/>
      <w:r w:rsidR="008131BC">
        <w:rPr>
          <w:rFonts w:ascii="Times New Roman" w:eastAsia="Times New Roman" w:hAnsi="Times New Roman" w:cs="Times New Roman"/>
          <w:sz w:val="24"/>
        </w:rPr>
        <w:t>об</w:t>
      </w:r>
      <w:proofErr w:type="gramEnd"/>
      <w:r w:rsidR="008131BC">
        <w:rPr>
          <w:rFonts w:ascii="Times New Roman" w:eastAsia="Times New Roman" w:hAnsi="Times New Roman" w:cs="Times New Roman"/>
          <w:sz w:val="24"/>
        </w:rPr>
        <w:t xml:space="preserve"> административных правонарушений;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профилактических мероприятий (рейдов)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14.07.2003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46-ЗО "Об административных правонарушениях;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проведение обучающих семинаров с должностными лицами, уполномоченными составлять протоколы об административных правонарушениях.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Общий объем бюджетных ассигнований, выделенный на реализацию подпрограммы 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7F47EA" w:rsidRPr="007F47EA">
        <w:rPr>
          <w:rFonts w:ascii="Times New Roman" w:eastAsia="Times New Roman" w:hAnsi="Times New Roman" w:cs="Times New Roman"/>
          <w:color w:val="000000" w:themeColor="text1"/>
          <w:sz w:val="24"/>
        </w:rPr>
        <w:t>441</w:t>
      </w:r>
      <w:r w:rsidR="00D66BEA" w:rsidRPr="007F47E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7F47EA" w:rsidRPr="007F47EA">
        <w:rPr>
          <w:rFonts w:ascii="Times New Roman" w:eastAsia="Times New Roman" w:hAnsi="Times New Roman" w:cs="Times New Roman"/>
          <w:color w:val="000000" w:themeColor="text1"/>
          <w:sz w:val="24"/>
        </w:rPr>
        <w:t>18</w:t>
      </w:r>
      <w:r w:rsidR="008C7B44" w:rsidRPr="007F47EA">
        <w:rPr>
          <w:rFonts w:ascii="Times New Roman" w:eastAsia="Times New Roman" w:hAnsi="Times New Roman" w:cs="Times New Roman"/>
          <w:color w:val="000000" w:themeColor="text1"/>
          <w:sz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Объем бюджетных ассигнований, выделенных на реализацию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, по годам реализации муниципальной программы в разрезе задач, приведен в приложении 1 к настоящей муниципальной программе. </w:t>
      </w:r>
    </w:p>
    <w:p w:rsidR="007F47EA" w:rsidRDefault="007F47EA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4  «Повышение качества и доступности муниципальных услуг в Весьегонском муниципальном округе»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«Повышение качества и доступности муниципальных услуг в Весьегонском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«Разработка и принятие административных регламентов предоставления муниципальных услуг»;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4"/>
        </w:rPr>
        <w:t>- д</w:t>
      </w:r>
      <w:r>
        <w:rPr>
          <w:rFonts w:ascii="Times New Roman" w:eastAsia="Times New Roman" w:hAnsi="Times New Roman" w:cs="Times New Roman"/>
        </w:rPr>
        <w:t>оля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регламентированных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муниципальных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услуг</w:t>
      </w:r>
      <w:r>
        <w:rPr>
          <w:rFonts w:ascii="Times New Roman CYR" w:eastAsia="Times New Roman CYR" w:hAnsi="Times New Roman CYR" w:cs="Times New Roman CYR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доля муниципальных услуг, информация о которых содержится на Едином портале государственных и муниципаль</w:t>
      </w:r>
      <w:r w:rsidR="007F47EA">
        <w:rPr>
          <w:rFonts w:ascii="Times New Roman" w:eastAsia="Times New Roman" w:hAnsi="Times New Roman" w:cs="Times New Roman"/>
          <w:sz w:val="24"/>
        </w:rPr>
        <w:t>ных услуг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муниципальных услуг, внесенных в реестр муниципальных услуг </w:t>
      </w:r>
      <w:r w:rsidR="00813473">
        <w:rPr>
          <w:rFonts w:ascii="Times New Roman" w:eastAsia="Times New Roman" w:hAnsi="Times New Roman" w:cs="Times New Roman"/>
          <w:sz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административных регламентов поселений размещённых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«Снижение административных барьеров, повышение качества  информирования граждан и юридических лиц о порядке, способах и условиях получения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заявителей, обратившихся с жалобой на предоставление муниципальной услуги;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время ожидания в очереди при обращении заявителя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4E1C72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количество обновлений информации на сайте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</w:t>
      </w:r>
      <w:r w:rsidR="00801875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>«Повышение качества и доступности муниципальных услуг в Весьегонском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осуществляется посредством выполнения следующих административных мероприятий подпрограммы  «Повышение качества и доступности муниципальных услуг в Весьегонском муниципальном округе»: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а) ведение реестра муниципальных услуг в </w:t>
      </w:r>
      <w:r w:rsidR="00813473" w:rsidRPr="00813473">
        <w:rPr>
          <w:rFonts w:ascii="Times New Roman" w:eastAsia="Times New Roman" w:hAnsi="Times New Roman" w:cs="Times New Roman"/>
          <w:sz w:val="24"/>
        </w:rPr>
        <w:t>Весьегонском 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;</w:t>
      </w:r>
    </w:p>
    <w:p w:rsidR="00647D92" w:rsidRPr="00F350AC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б) </w:t>
      </w:r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и консультационной помощи поселениям в разработке административных регламентов и размещении сведений о муниципальных услугах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 осуществляется посредством выполнения следующих </w:t>
      </w:r>
      <w:r>
        <w:rPr>
          <w:rFonts w:ascii="Times New Roman" w:eastAsia="Times New Roman" w:hAnsi="Times New Roman" w:cs="Times New Roman"/>
          <w:sz w:val="24"/>
        </w:rPr>
        <w:lastRenderedPageBreak/>
        <w:t>административных мероприятий и мероприятий подпрограммы   «Повышение качества и доступности муниципальных услуг в Весьегонском муниципальном округе»: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предоставления муниципальных услуг;</w:t>
      </w:r>
    </w:p>
    <w:p w:rsidR="00647D92" w:rsidRDefault="008131B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информационное наполнение разделов «Регламенты муниципальных услуг» и «</w:t>
      </w:r>
      <w:r w:rsidR="004E301E">
        <w:rPr>
          <w:rFonts w:ascii="Times New Roman" w:eastAsia="Times New Roman" w:hAnsi="Times New Roman" w:cs="Times New Roman"/>
          <w:sz w:val="24"/>
        </w:rPr>
        <w:t>Муниципальные услуги» на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«Повышение качества и доступности муниципальных услуг в Весьегонском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B62540" w:rsidRDefault="00B62540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2540">
        <w:rPr>
          <w:rFonts w:ascii="Times New Roman" w:eastAsia="Times New Roman" w:hAnsi="Times New Roman" w:cs="Times New Roman"/>
          <w:sz w:val="24"/>
        </w:rPr>
        <w:t>Н</w:t>
      </w:r>
      <w:r w:rsidR="008131BC" w:rsidRPr="00B62540">
        <w:rPr>
          <w:rFonts w:ascii="Times New Roman" w:eastAsia="Times New Roman" w:hAnsi="Times New Roman" w:cs="Times New Roman"/>
          <w:sz w:val="24"/>
        </w:rPr>
        <w:t>а реализацию подпрограммы «Повышение качества и доступности муниципальных услуг в Весьегонском муниципально</w:t>
      </w:r>
      <w:r>
        <w:rPr>
          <w:rFonts w:ascii="Times New Roman" w:eastAsia="Times New Roman" w:hAnsi="Times New Roman" w:cs="Times New Roman"/>
          <w:sz w:val="24"/>
        </w:rPr>
        <w:t>м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</w:rPr>
        <w:t>е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</w:rPr>
        <w:t>бюджетных ассигнований не требуется.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5  «Противодействие коррупции в администрации Весьегонского муниципального округа»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«Обеспечение правовых и организационных мер, направленных на противодействие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задача 2 «Совершенствование механизма контроля соблюдения ограничений и запретов, связанных с прохождением муниципальной службы».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«Обеспечение правовых и организационных мер, направленных на противодействие коррупции» 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проектов муниципальных нормативных правовых актов, по которым проведена антикоррупционная экспертиза;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муниципальных нормативных право</w:t>
      </w:r>
      <w:r w:rsidR="004E301E">
        <w:rPr>
          <w:rFonts w:ascii="Times New Roman" w:eastAsia="Times New Roman" w:hAnsi="Times New Roman" w:cs="Times New Roman"/>
          <w:sz w:val="24"/>
        </w:rPr>
        <w:t>вых актов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размещение информации о деятельности </w:t>
      </w:r>
      <w:r w:rsidR="004E1C72">
        <w:rPr>
          <w:rFonts w:ascii="Times New Roman" w:eastAsia="Times New Roman" w:hAnsi="Times New Roman" w:cs="Times New Roman"/>
          <w:sz w:val="24"/>
        </w:rPr>
        <w:t xml:space="preserve">Администрации Весьегонского муниципального округа </w:t>
      </w:r>
      <w:r w:rsidR="004E301E">
        <w:rPr>
          <w:rFonts w:ascii="Times New Roman" w:eastAsia="Times New Roman" w:hAnsi="Times New Roman" w:cs="Times New Roman"/>
          <w:sz w:val="24"/>
        </w:rPr>
        <w:t>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механизма контроля соблюдения ограничений и запретов, связанных с прохождением муниципальной службы»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обучение по вопросам противодействие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мероприятий плана работы комиссии Весьегонского муниципального округа по противодействию коррупции, выполнен</w:t>
      </w:r>
      <w:r w:rsidR="00813473">
        <w:rPr>
          <w:rFonts w:ascii="Times New Roman" w:eastAsia="Times New Roman" w:hAnsi="Times New Roman" w:cs="Times New Roman"/>
          <w:sz w:val="24"/>
        </w:rPr>
        <w:t>ных по итогам отчетного периода;</w:t>
      </w:r>
    </w:p>
    <w:p w:rsidR="00813473" w:rsidRDefault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в отчетном году обучающих мероприятий.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</w:t>
      </w:r>
      <w:r w:rsidR="00801875">
        <w:rPr>
          <w:rFonts w:ascii="Times New Roman" w:eastAsia="Times New Roman" w:hAnsi="Times New Roman" w:cs="Times New Roman"/>
          <w:sz w:val="24"/>
        </w:rPr>
        <w:t>оказателей задачи подпрограммы 5</w:t>
      </w:r>
      <w:r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«Обеспечение правовых и организационных мер, направленных на противодействие коррупции» осуществляется посредством выполнения следующих административных мероприятий подпрограммы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«Обеспечение доступа к информации о деятельности муниципальных органов»;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б) административное мероприятие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«Организация </w:t>
      </w:r>
      <w:r w:rsidRPr="00813473">
        <w:rPr>
          <w:rFonts w:ascii="Times New Roman" w:eastAsia="Times New Roman" w:hAnsi="Times New Roman" w:cs="Times New Roman"/>
          <w:sz w:val="24"/>
        </w:rPr>
        <w:t xml:space="preserve"> разработки и принятия муниципальных правовых актов по противодействию коррупции».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2 «Совершенствование механизма контроля соблюдения ограничений и запретов, связанных с прохождением муниципальной службы» осуществляется посредством выполнения следующих административных мероприятий и мероприятий подпрограммы 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«Организация  работы комиссии по противодействию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административное мероприятие «Организация проведения семинаров по антикоррупционной тематике».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774300" w:rsidRDefault="0077430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подпрограмм</w:t>
      </w:r>
      <w:r w:rsidR="004E301E">
        <w:rPr>
          <w:rFonts w:ascii="Times New Roman" w:eastAsia="Times New Roman" w:hAnsi="Times New Roman" w:cs="Times New Roman"/>
          <w:sz w:val="24"/>
        </w:rPr>
        <w:t>ы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 бюджетных ассигнований не требуется.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</w:t>
      </w:r>
      <w:r w:rsidR="008131BC">
        <w:rPr>
          <w:rFonts w:ascii="Times New Roman" w:eastAsia="Times New Roman" w:hAnsi="Times New Roman" w:cs="Times New Roman"/>
          <w:b/>
          <w:sz w:val="24"/>
        </w:rPr>
        <w:t>аздел</w:t>
      </w:r>
      <w:r w:rsidR="008134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473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</w:p>
    <w:p w:rsidR="00B62540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6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813473" w:rsidRDefault="00813473" w:rsidP="00813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813473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13473" w:rsidRPr="00801875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</w:t>
      </w:r>
      <w:r w:rsidR="00801875"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Pr="00801875">
        <w:rPr>
          <w:rFonts w:ascii="Times New Roman" w:eastAsia="Times New Roman" w:hAnsi="Times New Roman" w:cs="Times New Roman"/>
          <w:sz w:val="24"/>
        </w:rPr>
        <w:t>» связано с решением следующих задач:</w:t>
      </w:r>
    </w:p>
    <w:p w:rsidR="00647D92" w:rsidRDefault="00801875" w:rsidP="004E1C72">
      <w:pPr>
        <w:tabs>
          <w:tab w:val="left" w:pos="2655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задача 1 «Осуществлен</w:t>
      </w:r>
      <w:r w:rsidR="008154AF">
        <w:rPr>
          <w:rFonts w:ascii="Times New Roman" w:eastAsia="Times New Roman" w:hAnsi="Times New Roman" w:cs="Times New Roman"/>
          <w:sz w:val="24"/>
        </w:rPr>
        <w:t>ие  первичного воинского учета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</w:t>
      </w:r>
      <w:r w:rsidR="00774300">
        <w:rPr>
          <w:rFonts w:ascii="Times New Roman" w:eastAsia="Times New Roman" w:hAnsi="Times New Roman" w:cs="Times New Roman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>отсутствуют военные комиссариаты».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Решение задачи 1 «Осуществлени</w:t>
      </w:r>
      <w:r w:rsidR="008154AF">
        <w:rPr>
          <w:rFonts w:ascii="Times New Roman" w:eastAsia="Times New Roman" w:hAnsi="Times New Roman" w:cs="Times New Roman"/>
          <w:sz w:val="24"/>
        </w:rPr>
        <w:t>е первичного воинского</w:t>
      </w:r>
      <w:r>
        <w:rPr>
          <w:rFonts w:ascii="Times New Roman" w:eastAsia="Times New Roman" w:hAnsi="Times New Roman" w:cs="Times New Roman"/>
          <w:sz w:val="24"/>
        </w:rPr>
        <w:t xml:space="preserve"> учет</w:t>
      </w:r>
      <w:r w:rsidR="008154A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</w:t>
      </w:r>
      <w:r w:rsidR="00774300">
        <w:rPr>
          <w:rFonts w:ascii="Times New Roman" w:eastAsia="Times New Roman" w:hAnsi="Times New Roman" w:cs="Times New Roman"/>
          <w:sz w:val="24"/>
        </w:rPr>
        <w:t xml:space="preserve">где </w:t>
      </w:r>
      <w:r>
        <w:rPr>
          <w:rFonts w:ascii="Times New Roman" w:eastAsia="Times New Roman" w:hAnsi="Times New Roman" w:cs="Times New Roman"/>
          <w:sz w:val="24"/>
        </w:rPr>
        <w:t>отсутствуют военные комиссариаты» оценивается с помощью следующих показателей: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передача органам местного самоуправления отдельных государственных полномочи</w:t>
      </w:r>
      <w:r w:rsidR="00774300">
        <w:rPr>
          <w:rFonts w:ascii="Times New Roman" w:eastAsia="Times New Roman" w:hAnsi="Times New Roman" w:cs="Times New Roman"/>
          <w:sz w:val="24"/>
        </w:rPr>
        <w:t xml:space="preserve">й по первичному воинскому учету 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</w:t>
      </w:r>
      <w:r w:rsidR="00774300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где отсутствуют военные комиссариаты;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количе</w:t>
      </w:r>
      <w:r w:rsidR="000C7F5C">
        <w:rPr>
          <w:rFonts w:ascii="Times New Roman" w:eastAsia="Times New Roman" w:hAnsi="Times New Roman" w:cs="Times New Roman"/>
          <w:sz w:val="24"/>
        </w:rPr>
        <w:t>ство граждан, состоящих на воинском</w:t>
      </w:r>
      <w:r>
        <w:rPr>
          <w:rFonts w:ascii="Times New Roman" w:eastAsia="Times New Roman" w:hAnsi="Times New Roman" w:cs="Times New Roman"/>
          <w:sz w:val="24"/>
        </w:rPr>
        <w:t xml:space="preserve"> учете в Весьегонском муниципальном округе.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Значение показателей задачи подпрограммы 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</w:t>
      </w:r>
      <w:r w:rsidR="008154AF">
        <w:rPr>
          <w:rFonts w:ascii="Times New Roman" w:eastAsia="Times New Roman" w:hAnsi="Times New Roman" w:cs="Times New Roman"/>
          <w:sz w:val="24"/>
        </w:rPr>
        <w:t>ие  первичного воинского учета</w:t>
      </w:r>
      <w:r w:rsidRPr="00801875">
        <w:rPr>
          <w:rFonts w:ascii="Times New Roman" w:eastAsia="Times New Roman" w:hAnsi="Times New Roman" w:cs="Times New Roman"/>
          <w:sz w:val="24"/>
        </w:rPr>
        <w:t xml:space="preserve"> на территориях, где отсутствуют военные комиссариаты» по годам реализации муниципальной программы приведены</w:t>
      </w:r>
      <w:r>
        <w:rPr>
          <w:rFonts w:ascii="Times New Roman" w:eastAsia="Times New Roman" w:hAnsi="Times New Roman" w:cs="Times New Roman"/>
          <w:sz w:val="24"/>
        </w:rPr>
        <w:t xml:space="preserve"> в приложении 1 к настоящей муниципальной программе.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01875" w:rsidRDefault="00801875" w:rsidP="00801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</w:t>
      </w:r>
      <w:r w:rsidR="008154AF">
        <w:rPr>
          <w:rFonts w:ascii="Times New Roman" w:eastAsia="Times New Roman" w:hAnsi="Times New Roman" w:cs="Times New Roman"/>
          <w:sz w:val="24"/>
        </w:rPr>
        <w:t>е первичного воинского учета</w:t>
      </w:r>
      <w:r>
        <w:rPr>
          <w:rFonts w:ascii="Times New Roman" w:eastAsia="Times New Roman" w:hAnsi="Times New Roman" w:cs="Times New Roman"/>
          <w:sz w:val="24"/>
        </w:rPr>
        <w:t xml:space="preserve"> на территориях, отсутствуют военные комиссариаты » осуществляется посредством выполнения следующих  мероприятий подпрограммы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>»:</w:t>
      </w:r>
    </w:p>
    <w:p w:rsidR="00801875" w:rsidRDefault="00B444D0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мероприятие «Субвенция на осуществление первичного воинского учета на территориях, где отсутствуют военные комиссариаты».</w:t>
      </w:r>
    </w:p>
    <w:p w:rsidR="00B444D0" w:rsidRDefault="00B444D0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 мероприятия подпрограммы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>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801875" w:rsidRP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13473" w:rsidRDefault="0081347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Общий объем бюджетных ассигнований, выделенный на реализацию подпрограммы 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D66BEA">
        <w:rPr>
          <w:rFonts w:ascii="Times New Roman" w:eastAsia="Times New Roman" w:hAnsi="Times New Roman" w:cs="Times New Roman"/>
          <w:sz w:val="24"/>
        </w:rPr>
        <w:t>3 </w:t>
      </w:r>
      <w:r w:rsidR="00774300">
        <w:rPr>
          <w:rFonts w:ascii="Times New Roman" w:eastAsia="Times New Roman" w:hAnsi="Times New Roman" w:cs="Times New Roman"/>
          <w:sz w:val="24"/>
        </w:rPr>
        <w:t>281</w:t>
      </w:r>
      <w:r w:rsidR="00D66BEA">
        <w:rPr>
          <w:rFonts w:ascii="Times New Roman" w:eastAsia="Times New Roman" w:hAnsi="Times New Roman" w:cs="Times New Roman"/>
          <w:sz w:val="24"/>
        </w:rPr>
        <w:t xml:space="preserve"> </w:t>
      </w:r>
      <w:r w:rsidR="00774300">
        <w:rPr>
          <w:rFonts w:ascii="Times New Roman" w:eastAsia="Times New Roman" w:hAnsi="Times New Roman" w:cs="Times New Roman"/>
          <w:sz w:val="24"/>
        </w:rPr>
        <w:t>1</w:t>
      </w:r>
      <w:r w:rsidR="00D66BEA">
        <w:rPr>
          <w:rFonts w:ascii="Times New Roman" w:eastAsia="Times New Roman" w:hAnsi="Times New Roman" w:cs="Times New Roman"/>
          <w:sz w:val="24"/>
        </w:rPr>
        <w:t>0</w:t>
      </w:r>
      <w:r w:rsidR="00FB7DB3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Объем бюджетных ассигнований, выделенных на реализацию подпрограммы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B08" w:rsidRPr="000C7F5C" w:rsidRDefault="00B3595D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IV</w:t>
      </w:r>
      <w:r w:rsidR="00BC6B08" w:rsidRPr="000C7F5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Обеспечивающая подпрограмма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деятельности главного администратора муниципальной программы</w:t>
      </w:r>
    </w:p>
    <w:p w:rsidR="00647D92" w:rsidRDefault="00647D92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</w:t>
      </w:r>
      <w:r w:rsidR="00ED60B9">
        <w:rPr>
          <w:rFonts w:ascii="Times New Roman" w:eastAsia="Times New Roman" w:hAnsi="Times New Roman" w:cs="Times New Roman"/>
          <w:sz w:val="24"/>
        </w:rPr>
        <w:t>2</w:t>
      </w:r>
      <w:r w:rsidR="00774300">
        <w:rPr>
          <w:rFonts w:ascii="Times New Roman" w:eastAsia="Times New Roman" w:hAnsi="Times New Roman" w:cs="Times New Roman"/>
          <w:sz w:val="24"/>
        </w:rPr>
        <w:t>22</w:t>
      </w:r>
      <w:r w:rsidR="00ED60B9">
        <w:rPr>
          <w:rFonts w:ascii="Times New Roman" w:eastAsia="Times New Roman" w:hAnsi="Times New Roman" w:cs="Times New Roman"/>
          <w:sz w:val="24"/>
        </w:rPr>
        <w:t> </w:t>
      </w:r>
      <w:r w:rsidR="00774300">
        <w:rPr>
          <w:rFonts w:ascii="Times New Roman" w:eastAsia="Times New Roman" w:hAnsi="Times New Roman" w:cs="Times New Roman"/>
          <w:sz w:val="24"/>
        </w:rPr>
        <w:t>593</w:t>
      </w:r>
      <w:r w:rsidR="00ED60B9">
        <w:rPr>
          <w:rFonts w:ascii="Times New Roman" w:eastAsia="Times New Roman" w:hAnsi="Times New Roman" w:cs="Times New Roman"/>
          <w:sz w:val="24"/>
        </w:rPr>
        <w:t xml:space="preserve"> </w:t>
      </w:r>
      <w:r w:rsidR="00774300">
        <w:rPr>
          <w:rFonts w:ascii="Times New Roman" w:eastAsia="Times New Roman" w:hAnsi="Times New Roman" w:cs="Times New Roman"/>
          <w:sz w:val="24"/>
        </w:rPr>
        <w:t>262</w:t>
      </w:r>
      <w:r w:rsidRPr="005F4EBA">
        <w:rPr>
          <w:rFonts w:ascii="Times New Roman" w:eastAsia="Times New Roman" w:hAnsi="Times New Roman" w:cs="Times New Roman"/>
          <w:sz w:val="24"/>
        </w:rPr>
        <w:t xml:space="preserve">  руб.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приложении 1 к настоящей муниципальной программе.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Расходы на обеспечение деятельности 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обеспечивающей программы предусмотрено выполнение следующих административных мероприятий и мероприятий: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а</w:t>
      </w:r>
      <w:r w:rsidR="00225D1D">
        <w:rPr>
          <w:rFonts w:ascii="Times New Roman" w:eastAsia="Times New Roman" w:hAnsi="Times New Roman" w:cs="Times New Roman"/>
          <w:sz w:val="24"/>
        </w:rPr>
        <w:t xml:space="preserve">) </w:t>
      </w:r>
      <w:r w:rsidRPr="00B3595D">
        <w:rPr>
          <w:rFonts w:ascii="Times New Roman" w:eastAsia="Times New Roman" w:hAnsi="Times New Roman" w:cs="Times New Roman"/>
          <w:sz w:val="24"/>
        </w:rPr>
        <w:t xml:space="preserve">обеспечение функционирования </w:t>
      </w:r>
      <w:r w:rsidR="005F4EBA" w:rsidRPr="00B3595D">
        <w:rPr>
          <w:rFonts w:ascii="Times New Roman" w:eastAsia="Times New Roman" w:hAnsi="Times New Roman" w:cs="Times New Roman"/>
          <w:sz w:val="24"/>
        </w:rPr>
        <w:t>высшего должностного лица муниципального округа</w:t>
      </w:r>
      <w:r w:rsidR="004E301E">
        <w:rPr>
          <w:rFonts w:ascii="Times New Roman" w:eastAsia="Times New Roman" w:hAnsi="Times New Roman" w:cs="Times New Roman"/>
          <w:sz w:val="24"/>
        </w:rPr>
        <w:t xml:space="preserve"> (Г</w:t>
      </w:r>
      <w:r w:rsidRPr="00B3595D">
        <w:rPr>
          <w:rFonts w:ascii="Times New Roman" w:eastAsia="Times New Roman" w:hAnsi="Times New Roman" w:cs="Times New Roman"/>
          <w:sz w:val="24"/>
        </w:rPr>
        <w:t xml:space="preserve">лава </w:t>
      </w:r>
      <w:r w:rsidR="005F4EBA" w:rsidRPr="00B3595D">
        <w:rPr>
          <w:rFonts w:ascii="Times New Roman" w:eastAsia="Times New Roman" w:hAnsi="Times New Roman" w:cs="Times New Roman"/>
          <w:sz w:val="24"/>
        </w:rPr>
        <w:t>муниципального округа)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в</w:t>
      </w:r>
      <w:r w:rsidRPr="00B3595D">
        <w:rPr>
          <w:rFonts w:ascii="Times New Roman" w:eastAsia="Times New Roman" w:hAnsi="Times New Roman" w:cs="Times New Roman"/>
          <w:sz w:val="24"/>
        </w:rPr>
        <w:t>)   работа с обращениями граждан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г) </w:t>
      </w:r>
      <w:r w:rsidRPr="00B3595D">
        <w:rPr>
          <w:rFonts w:ascii="Times New Roman" w:eastAsia="Times New Roman" w:hAnsi="Times New Roman" w:cs="Times New Roman"/>
          <w:sz w:val="24"/>
        </w:rPr>
        <w:t>ра</w:t>
      </w:r>
      <w:r w:rsidR="004E301E">
        <w:rPr>
          <w:rFonts w:ascii="Times New Roman" w:eastAsia="Times New Roman" w:hAnsi="Times New Roman" w:cs="Times New Roman"/>
          <w:sz w:val="24"/>
        </w:rPr>
        <w:t>сходы по центральному аппарату А</w:t>
      </w:r>
      <w:r w:rsidRPr="00B3595D"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округа, за счет средств, поступающих в порядке возмещения расходов, понесенных в связи с эксплуатацией имущества </w:t>
      </w:r>
    </w:p>
    <w:p w:rsidR="005F4EBA" w:rsidRPr="00B3595D" w:rsidRDefault="005F4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д)  расходы на оплату членских взносов</w:t>
      </w:r>
      <w:r w:rsidR="00813A0D">
        <w:rPr>
          <w:rFonts w:ascii="Times New Roman" w:eastAsia="Times New Roman" w:hAnsi="Times New Roman" w:cs="Times New Roman"/>
          <w:sz w:val="24"/>
        </w:rPr>
        <w:t xml:space="preserve"> в АМО</w:t>
      </w:r>
    </w:p>
    <w:p w:rsidR="005F4EBA" w:rsidRPr="00B3595D" w:rsidRDefault="00B35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F4EBA" w:rsidRPr="00B3595D">
        <w:rPr>
          <w:rFonts w:ascii="Times New Roman" w:eastAsia="Times New Roman" w:hAnsi="Times New Roman" w:cs="Times New Roman"/>
          <w:sz w:val="24"/>
        </w:rPr>
        <w:t>е) расходы на содержание отдела жилищно-коммунального хозяйства, благоустройства и управления территориями Весьегонского муниципального округа</w:t>
      </w:r>
      <w:r w:rsidR="00813A0D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="00ED60B9"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Выполнение административного мероприятия «Повышение квалификации сотрудников отдела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следующего показателя – доля сотрудников отдела</w:t>
      </w:r>
      <w:r w:rsidR="002C0CE4">
        <w:rPr>
          <w:rFonts w:ascii="Times New Roman" w:eastAsia="Times New Roman" w:hAnsi="Times New Roman" w:cs="Times New Roman"/>
          <w:sz w:val="24"/>
        </w:rPr>
        <w:t xml:space="preserve"> по организационным и общим вопросам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повысивших свою квалификацию за отчетный период.</w:t>
      </w:r>
      <w:proofErr w:type="gramEnd"/>
    </w:p>
    <w:p w:rsidR="00647D92" w:rsidRPr="000C7F5C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программе.</w:t>
      </w:r>
    </w:p>
    <w:p w:rsidR="00BC6B08" w:rsidRPr="000C7F5C" w:rsidRDefault="00BC6B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8131BC">
        <w:rPr>
          <w:rFonts w:ascii="Times New Roman" w:eastAsia="Times New Roman" w:hAnsi="Times New Roman" w:cs="Times New Roman"/>
          <w:b/>
          <w:sz w:val="24"/>
        </w:rPr>
        <w:t>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Механизм управления и мониторинга реализации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Управление реализацией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 </w:t>
      </w:r>
      <w:r w:rsidR="002C0CE4">
        <w:rPr>
          <w:rFonts w:ascii="Times New Roman" w:eastAsia="Times New Roman" w:hAnsi="Times New Roman" w:cs="Times New Roman"/>
          <w:sz w:val="24"/>
        </w:rPr>
        <w:t xml:space="preserve">по организационным и общим вопросам </w:t>
      </w:r>
      <w:r>
        <w:rPr>
          <w:rFonts w:ascii="Times New Roman" w:eastAsia="Times New Roman" w:hAnsi="Times New Roman" w:cs="Times New Roman"/>
          <w:sz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Ежегодно до 15 января отдел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осуществляет разработку плана мероприятий по реализации муниципальной программы и обеспечивает его утверждение.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  реализации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обеспечивает: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Согласованность действий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Своевременную актуализацию муниципальной программы с учетом меняющихся  внешних и внутренних рисков.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об использовании финансовых ресурсов, предусмотренных на реализацию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 достижении запланированных показателей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Источниками информации для проведения мониторинга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отчеты ответственных исполнителей главного администратора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другие источники.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корректировку (при необходимости)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отчета о реализации муниципальной программы за отчетный финансовый год.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срок до 15 апреля года, следующего за отчетным годом отдел </w:t>
      </w:r>
      <w:r w:rsidR="002C0CE4">
        <w:rPr>
          <w:rFonts w:ascii="Times New Roman" w:eastAsia="Times New Roman" w:hAnsi="Times New Roman" w:cs="Times New Roman"/>
          <w:sz w:val="24"/>
        </w:rPr>
        <w:t>по организационным и общим вопросам</w:t>
      </w:r>
      <w:r w:rsidR="004E301E">
        <w:rPr>
          <w:rFonts w:ascii="Times New Roman" w:eastAsia="Times New Roman" w:hAnsi="Times New Roman" w:cs="Times New Roman"/>
          <w:sz w:val="24"/>
        </w:rPr>
        <w:t xml:space="preserve">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2 к настоящей программе в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для формирования сводного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годового доклада о ходе реализации и об оценке эффективности муниципальных программ в год.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срок до 10 июня года, следующего за отчетным,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обеспечивает рассмотрение и утверждение местной администрацией проекта сводного годового доклада о ходе реализации и об оценке эффективности муниципальных программ.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Сводный годовой доклад о ходе реализации и об оценке эффективности муниципальных программ размещается на сайте </w:t>
      </w:r>
      <w:r w:rsidR="00D7160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</w:t>
      </w:r>
      <w:r w:rsidR="00DD7248">
        <w:rPr>
          <w:rFonts w:ascii="Times New Roman" w:eastAsia="Times New Roman" w:hAnsi="Times New Roman" w:cs="Times New Roman"/>
          <w:sz w:val="24"/>
        </w:rPr>
        <w:t xml:space="preserve">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изменений в муниципальную программу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у</w:t>
      </w:r>
      <w:r w:rsidR="004E301E">
        <w:rPr>
          <w:rFonts w:ascii="Times New Roman" w:eastAsia="Times New Roman" w:hAnsi="Times New Roman" w:cs="Times New Roman"/>
          <w:sz w:val="24"/>
        </w:rPr>
        <w:t>тверждается   постановлением  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2C0CE4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округа (далее - постановление о внесении изменений в муниципальную программу).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в процессе ее реализации осуществляется в случаях: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иные изменения, не затрагивающие финансирование муниципальной программы.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C6B08" w:rsidRPr="00BC6B08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 w:rsidR="00BC6B08" w:rsidRPr="00BC6B0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эффективности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критерий эффективности реализации муниципальной программы в отчетном периоде;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достижения плановых значений показателей муниципальной программы в отчетном периоде.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Pr="000C7F5C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рисков реализации муниципальной программы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меры по управлению рисками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внешним рискам относятся события (условия), связанные с изменениями внешней среды, влияющими на достижение цели </w:t>
      </w:r>
      <w:r w:rsidR="002C0CE4">
        <w:rPr>
          <w:rFonts w:ascii="Times New Roman" w:eastAsia="Times New Roman" w:hAnsi="Times New Roman" w:cs="Times New Roman"/>
          <w:sz w:val="24"/>
        </w:rPr>
        <w:t>муниципаль</w:t>
      </w:r>
      <w:r>
        <w:rPr>
          <w:rFonts w:ascii="Times New Roman" w:eastAsia="Times New Roman" w:hAnsi="Times New Roman" w:cs="Times New Roman"/>
          <w:sz w:val="24"/>
        </w:rPr>
        <w:t>ной программы, и которыми невозможно управлять в рамках реализации муниципальной 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внешним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законодательства Российской Федерации и Тверской области определяющего цели, задачи, показатели для оценки эффективности и результативности мероприятий по реализации административной реформы;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межведомственные противоречия, влекущие за собой торможение принятия решений;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финансово-экономической обстановки.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внешних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внешних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ежегодных планов реализации муниципальной 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непрерывный мониторинг выполнения показателей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изменений в муниципальную программу, предусматривающих снижение последствий внешних рисков при необходимости;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информирование населения Весьегонского муниципального округа о ходе реализации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 внутренним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сокращение планируемых объемов финансирования  муниципальной программы;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эффективное управление реализацией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внутренних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внутренних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обучения специалистов, осуществляющих предоставление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оперативное внесение изменений в регламенты подготовки и выдачи документов, принятие организационно-технических мер.</w:t>
      </w: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92"/>
    <w:rsid w:val="00082B6E"/>
    <w:rsid w:val="0008479D"/>
    <w:rsid w:val="000C7F5C"/>
    <w:rsid w:val="000E678D"/>
    <w:rsid w:val="0012409E"/>
    <w:rsid w:val="0014018A"/>
    <w:rsid w:val="001518B2"/>
    <w:rsid w:val="00184D07"/>
    <w:rsid w:val="001B2D6B"/>
    <w:rsid w:val="001E6B6B"/>
    <w:rsid w:val="002171AA"/>
    <w:rsid w:val="00221C59"/>
    <w:rsid w:val="00225D1D"/>
    <w:rsid w:val="002C0CE4"/>
    <w:rsid w:val="00321905"/>
    <w:rsid w:val="00356AB8"/>
    <w:rsid w:val="0036405F"/>
    <w:rsid w:val="003E7DFE"/>
    <w:rsid w:val="003F413D"/>
    <w:rsid w:val="00447CFF"/>
    <w:rsid w:val="00466C26"/>
    <w:rsid w:val="004725F0"/>
    <w:rsid w:val="00497F8C"/>
    <w:rsid w:val="004A1D94"/>
    <w:rsid w:val="004B34D6"/>
    <w:rsid w:val="004D2EC2"/>
    <w:rsid w:val="004D6FBA"/>
    <w:rsid w:val="004E1C72"/>
    <w:rsid w:val="004E301E"/>
    <w:rsid w:val="004E70B9"/>
    <w:rsid w:val="005022A0"/>
    <w:rsid w:val="00532768"/>
    <w:rsid w:val="0058178F"/>
    <w:rsid w:val="005F4EBA"/>
    <w:rsid w:val="005F7A61"/>
    <w:rsid w:val="00627569"/>
    <w:rsid w:val="00647D92"/>
    <w:rsid w:val="00694998"/>
    <w:rsid w:val="006E1A36"/>
    <w:rsid w:val="00703C17"/>
    <w:rsid w:val="00723CB9"/>
    <w:rsid w:val="00736891"/>
    <w:rsid w:val="00774300"/>
    <w:rsid w:val="0078716B"/>
    <w:rsid w:val="007C195E"/>
    <w:rsid w:val="007F47EA"/>
    <w:rsid w:val="007F7A72"/>
    <w:rsid w:val="007F7C29"/>
    <w:rsid w:val="008009FF"/>
    <w:rsid w:val="00801875"/>
    <w:rsid w:val="008131BC"/>
    <w:rsid w:val="00813473"/>
    <w:rsid w:val="00813A0D"/>
    <w:rsid w:val="008154AF"/>
    <w:rsid w:val="00817A6D"/>
    <w:rsid w:val="00831D22"/>
    <w:rsid w:val="00853147"/>
    <w:rsid w:val="00891D56"/>
    <w:rsid w:val="008C7B44"/>
    <w:rsid w:val="009311EC"/>
    <w:rsid w:val="00990935"/>
    <w:rsid w:val="00991D47"/>
    <w:rsid w:val="00A91131"/>
    <w:rsid w:val="00AD3610"/>
    <w:rsid w:val="00AE6E03"/>
    <w:rsid w:val="00B05205"/>
    <w:rsid w:val="00B30BA3"/>
    <w:rsid w:val="00B3595D"/>
    <w:rsid w:val="00B444D0"/>
    <w:rsid w:val="00B62540"/>
    <w:rsid w:val="00B74D22"/>
    <w:rsid w:val="00BC6B08"/>
    <w:rsid w:val="00C27C11"/>
    <w:rsid w:val="00C6163F"/>
    <w:rsid w:val="00C946F6"/>
    <w:rsid w:val="00D66BEA"/>
    <w:rsid w:val="00D71603"/>
    <w:rsid w:val="00DA5FCD"/>
    <w:rsid w:val="00DA7EF5"/>
    <w:rsid w:val="00DC4BE2"/>
    <w:rsid w:val="00DD7248"/>
    <w:rsid w:val="00DD74DE"/>
    <w:rsid w:val="00DE7554"/>
    <w:rsid w:val="00E179CF"/>
    <w:rsid w:val="00E459DD"/>
    <w:rsid w:val="00E46B9B"/>
    <w:rsid w:val="00E725CC"/>
    <w:rsid w:val="00E93B61"/>
    <w:rsid w:val="00ED60B9"/>
    <w:rsid w:val="00EF203C"/>
    <w:rsid w:val="00F20E29"/>
    <w:rsid w:val="00F350AC"/>
    <w:rsid w:val="00FB7A71"/>
    <w:rsid w:val="00FB7DB3"/>
    <w:rsid w:val="00FC631A"/>
    <w:rsid w:val="00F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E76A-3DCB-479C-AB88-DEB95272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23</Pages>
  <Words>7662</Words>
  <Characters>43676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U1</cp:lastModifiedBy>
  <cp:revision>14</cp:revision>
  <cp:lastPrinted>2021-01-20T09:03:00Z</cp:lastPrinted>
  <dcterms:created xsi:type="dcterms:W3CDTF">2021-12-21T07:53:00Z</dcterms:created>
  <dcterms:modified xsi:type="dcterms:W3CDTF">2022-01-28T07:27:00Z</dcterms:modified>
</cp:coreProperties>
</file>