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7A" w:rsidRPr="00397B7A" w:rsidRDefault="00E1146A" w:rsidP="00397B7A">
      <w:pPr>
        <w:shd w:val="clear" w:color="auto" w:fill="FFFFFF"/>
        <w:tabs>
          <w:tab w:val="left" w:pos="1276"/>
        </w:tabs>
        <w:spacing w:after="0"/>
        <w:ind w:left="538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97B7A" w:rsidRPr="00397B7A" w:rsidRDefault="00E1146A" w:rsidP="00397B7A">
      <w:pPr>
        <w:shd w:val="clear" w:color="auto" w:fill="FFFFFF"/>
        <w:tabs>
          <w:tab w:val="left" w:pos="1276"/>
        </w:tabs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5B4A87">
        <w:rPr>
          <w:rFonts w:ascii="Times New Roman" w:hAnsi="Times New Roman"/>
          <w:sz w:val="24"/>
          <w:szCs w:val="24"/>
        </w:rPr>
        <w:t>А</w:t>
      </w:r>
      <w:r w:rsidR="00397B7A" w:rsidRPr="00397B7A">
        <w:rPr>
          <w:rFonts w:ascii="Times New Roman" w:hAnsi="Times New Roman"/>
          <w:sz w:val="24"/>
          <w:szCs w:val="24"/>
        </w:rPr>
        <w:t>дминистрации</w:t>
      </w:r>
    </w:p>
    <w:p w:rsidR="00397B7A" w:rsidRPr="00397B7A" w:rsidRDefault="00837BFA" w:rsidP="00397B7A">
      <w:pPr>
        <w:shd w:val="clear" w:color="auto" w:fill="FFFFFF"/>
        <w:tabs>
          <w:tab w:val="left" w:pos="1276"/>
        </w:tabs>
        <w:spacing w:after="0"/>
        <w:ind w:left="538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Весьегонского</w:t>
      </w:r>
      <w:r w:rsidR="00AF4F2A">
        <w:rPr>
          <w:rFonts w:ascii="Times New Roman" w:hAnsi="Times New Roman"/>
          <w:sz w:val="24"/>
          <w:szCs w:val="24"/>
        </w:rPr>
        <w:t>муниципального округа Тверской области</w:t>
      </w:r>
    </w:p>
    <w:p w:rsidR="00397B7A" w:rsidRPr="00397B7A" w:rsidRDefault="003A1816" w:rsidP="00397B7A">
      <w:pPr>
        <w:shd w:val="clear" w:color="auto" w:fill="FFFFFF"/>
        <w:tabs>
          <w:tab w:val="left" w:pos="1276"/>
        </w:tabs>
        <w:spacing w:after="0"/>
        <w:ind w:left="538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16.06.2022</w:t>
      </w:r>
      <w:r w:rsidR="000A38F0">
        <w:rPr>
          <w:rFonts w:ascii="Times New Roman" w:hAnsi="Times New Roman"/>
          <w:sz w:val="24"/>
          <w:szCs w:val="24"/>
        </w:rPr>
        <w:t xml:space="preserve"> </w:t>
      </w:r>
      <w:r w:rsidR="00397B7A" w:rsidRPr="00397B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249</w:t>
      </w:r>
      <w:r w:rsidR="00397B7A" w:rsidRPr="00397B7A">
        <w:rPr>
          <w:rFonts w:ascii="Times New Roman" w:hAnsi="Times New Roman"/>
          <w:sz w:val="24"/>
          <w:szCs w:val="24"/>
        </w:rPr>
        <w:t xml:space="preserve"> </w:t>
      </w:r>
    </w:p>
    <w:p w:rsidR="00397B7A" w:rsidRPr="00397B7A" w:rsidRDefault="00397B7A" w:rsidP="00397B7A">
      <w:pPr>
        <w:tabs>
          <w:tab w:val="right" w:pos="9636"/>
        </w:tabs>
        <w:jc w:val="both"/>
        <w:rPr>
          <w:sz w:val="24"/>
          <w:szCs w:val="24"/>
        </w:rPr>
      </w:pPr>
      <w:bookmarkStart w:id="0" w:name="_GoBack"/>
      <w:bookmarkEnd w:id="0"/>
    </w:p>
    <w:p w:rsidR="00397B7A" w:rsidRPr="00397B7A" w:rsidRDefault="00397B7A" w:rsidP="00397B7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ПОРЯДОК</w:t>
      </w:r>
    </w:p>
    <w:p w:rsidR="00397B7A" w:rsidRPr="00397B7A" w:rsidRDefault="00397B7A" w:rsidP="00397B7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ведения Реестра</w:t>
      </w:r>
      <w:r w:rsidR="00E1146A">
        <w:rPr>
          <w:rFonts w:ascii="Times New Roman" w:hAnsi="Times New Roman"/>
          <w:sz w:val="24"/>
          <w:szCs w:val="24"/>
        </w:rPr>
        <w:t xml:space="preserve"> муниципальных</w:t>
      </w:r>
      <w:r w:rsidRPr="00397B7A">
        <w:rPr>
          <w:rFonts w:ascii="Times New Roman" w:hAnsi="Times New Roman"/>
          <w:sz w:val="24"/>
          <w:szCs w:val="24"/>
        </w:rPr>
        <w:t xml:space="preserve"> маршрутов регулярных перевозок</w:t>
      </w:r>
    </w:p>
    <w:p w:rsidR="00397B7A" w:rsidRPr="00397B7A" w:rsidRDefault="00397B7A" w:rsidP="00397B7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на территории </w:t>
      </w:r>
      <w:r w:rsidR="00AF4F2A">
        <w:rPr>
          <w:rFonts w:ascii="Times New Roman" w:hAnsi="Times New Roman"/>
          <w:sz w:val="24"/>
          <w:szCs w:val="24"/>
        </w:rPr>
        <w:t>Весьегонского муниципального округа</w:t>
      </w:r>
    </w:p>
    <w:p w:rsidR="00397B7A" w:rsidRPr="00397B7A" w:rsidRDefault="00397B7A" w:rsidP="00397B7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Тверской области</w:t>
      </w:r>
    </w:p>
    <w:p w:rsidR="00397B7A" w:rsidRPr="00397B7A" w:rsidRDefault="00397B7A" w:rsidP="00397B7A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7B7A" w:rsidRPr="00397B7A" w:rsidRDefault="00397B7A" w:rsidP="00397B7A">
      <w:pPr>
        <w:jc w:val="center"/>
        <w:rPr>
          <w:rFonts w:ascii="Times New Roman" w:hAnsi="Times New Roman"/>
          <w:b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1. ОБЩИЕ ПОЛОЖЕНИЯ</w:t>
      </w:r>
    </w:p>
    <w:p w:rsidR="00397B7A" w:rsidRPr="00397B7A" w:rsidRDefault="00397B7A" w:rsidP="00397B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1.1. Настоящий Порядок устанавливает процедуру формирования и ведения Реестра </w:t>
      </w:r>
      <w:r w:rsidR="00E1146A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 xml:space="preserve">маршрутов регулярных перевозок на территории </w:t>
      </w:r>
      <w:r w:rsidR="00AF4F2A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397B7A">
        <w:rPr>
          <w:rFonts w:ascii="Times New Roman" w:hAnsi="Times New Roman"/>
          <w:sz w:val="24"/>
          <w:szCs w:val="24"/>
        </w:rPr>
        <w:t xml:space="preserve"> Тверской области(далее – Реестр).</w:t>
      </w:r>
    </w:p>
    <w:p w:rsidR="00397B7A" w:rsidRPr="00397B7A" w:rsidRDefault="00397B7A" w:rsidP="00397B7A">
      <w:pPr>
        <w:tabs>
          <w:tab w:val="left" w:pos="1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1.2. Реестр – учетный документ, содержащий информацию о </w:t>
      </w:r>
      <w:r w:rsidR="00E1146A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маршрутах регулярных перевозок.</w:t>
      </w:r>
    </w:p>
    <w:p w:rsidR="00397B7A" w:rsidRPr="00397B7A" w:rsidRDefault="00397B7A" w:rsidP="00397B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1.3. Объектом учета в Реестре являются -  </w:t>
      </w:r>
      <w:r w:rsidR="00E1146A">
        <w:rPr>
          <w:rFonts w:ascii="Times New Roman" w:hAnsi="Times New Roman"/>
          <w:sz w:val="24"/>
          <w:szCs w:val="24"/>
        </w:rPr>
        <w:t xml:space="preserve">муниципальные </w:t>
      </w:r>
      <w:r w:rsidRPr="00397B7A">
        <w:rPr>
          <w:rFonts w:ascii="Times New Roman" w:hAnsi="Times New Roman"/>
          <w:sz w:val="24"/>
          <w:szCs w:val="24"/>
        </w:rPr>
        <w:t xml:space="preserve">маршруты регулярных  перевозок, пролегающие в границах территории </w:t>
      </w:r>
      <w:r w:rsidR="00AF4F2A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397B7A">
        <w:rPr>
          <w:rFonts w:ascii="Times New Roman" w:hAnsi="Times New Roman"/>
          <w:sz w:val="24"/>
          <w:szCs w:val="24"/>
        </w:rPr>
        <w:t xml:space="preserve"> Тверской области</w:t>
      </w:r>
      <w:r w:rsidR="00AF4F2A">
        <w:rPr>
          <w:rFonts w:ascii="Times New Roman" w:hAnsi="Times New Roman"/>
          <w:sz w:val="24"/>
          <w:szCs w:val="24"/>
        </w:rPr>
        <w:t>.</w:t>
      </w:r>
    </w:p>
    <w:p w:rsidR="00397B7A" w:rsidRPr="00397B7A" w:rsidRDefault="00397B7A" w:rsidP="00397B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1.4. </w:t>
      </w:r>
      <w:r w:rsidR="00E1146A">
        <w:rPr>
          <w:rFonts w:ascii="Times New Roman" w:hAnsi="Times New Roman"/>
          <w:sz w:val="24"/>
          <w:szCs w:val="24"/>
        </w:rPr>
        <w:t>Муниципальный м</w:t>
      </w:r>
      <w:r w:rsidRPr="00397B7A">
        <w:rPr>
          <w:rFonts w:ascii="Times New Roman" w:hAnsi="Times New Roman"/>
          <w:sz w:val="24"/>
          <w:szCs w:val="24"/>
        </w:rPr>
        <w:t>аршрут регулярных перевозок  считается открытым с момента его регис</w:t>
      </w:r>
      <w:r w:rsidR="00AF4F2A">
        <w:rPr>
          <w:rFonts w:ascii="Times New Roman" w:hAnsi="Times New Roman"/>
          <w:sz w:val="24"/>
          <w:szCs w:val="24"/>
        </w:rPr>
        <w:t>трации А</w:t>
      </w:r>
      <w:r w:rsidR="00837BFA">
        <w:rPr>
          <w:rFonts w:ascii="Times New Roman" w:hAnsi="Times New Roman"/>
          <w:sz w:val="24"/>
          <w:szCs w:val="24"/>
        </w:rPr>
        <w:t xml:space="preserve">дминистрацией Весьегонского </w:t>
      </w:r>
      <w:r w:rsidR="00AF4F2A">
        <w:rPr>
          <w:rFonts w:ascii="Times New Roman" w:hAnsi="Times New Roman"/>
          <w:sz w:val="24"/>
          <w:szCs w:val="24"/>
        </w:rPr>
        <w:t>муниципального округа</w:t>
      </w:r>
      <w:r w:rsidRPr="00397B7A">
        <w:rPr>
          <w:rFonts w:ascii="Times New Roman" w:hAnsi="Times New Roman"/>
          <w:sz w:val="24"/>
          <w:szCs w:val="24"/>
        </w:rPr>
        <w:t xml:space="preserve"> Тверской области (далее – Организатор перевозок) в Реестре маршрутов регулярных перевозок.</w:t>
      </w:r>
    </w:p>
    <w:p w:rsidR="00397B7A" w:rsidRPr="00397B7A" w:rsidRDefault="00E1146A" w:rsidP="00397B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Реестр утверждается постановлением </w:t>
      </w:r>
      <w:r w:rsidR="00AF4F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AF4F2A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="00397B7A" w:rsidRPr="00397B7A">
        <w:rPr>
          <w:rFonts w:ascii="Times New Roman" w:hAnsi="Times New Roman"/>
          <w:sz w:val="24"/>
          <w:szCs w:val="24"/>
        </w:rPr>
        <w:t>. Реестр</w:t>
      </w:r>
      <w:r>
        <w:rPr>
          <w:rFonts w:ascii="Times New Roman" w:hAnsi="Times New Roman"/>
          <w:sz w:val="24"/>
          <w:szCs w:val="24"/>
        </w:rPr>
        <w:t xml:space="preserve"> ведётся </w:t>
      </w:r>
      <w:r w:rsidR="00AF4F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дминистрацией Весьегонского </w:t>
      </w:r>
      <w:r w:rsidR="00AF4F2A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Тверской области </w:t>
      </w:r>
      <w:r w:rsidR="00397B7A" w:rsidRPr="00397B7A">
        <w:rPr>
          <w:rFonts w:ascii="Times New Roman" w:hAnsi="Times New Roman"/>
          <w:sz w:val="24"/>
          <w:szCs w:val="24"/>
        </w:rPr>
        <w:t>(далее – Уполномоченный орган) на бумажном и электронном носителях путем внесения соответствующих реестровых записей. При несоответствии между записями на бумажном носителе и электронном носителе</w:t>
      </w:r>
      <w:r w:rsidR="00AF4F2A">
        <w:rPr>
          <w:rFonts w:ascii="Times New Roman" w:hAnsi="Times New Roman"/>
          <w:sz w:val="24"/>
          <w:szCs w:val="24"/>
        </w:rPr>
        <w:t>,</w:t>
      </w:r>
      <w:r w:rsidR="00397B7A" w:rsidRPr="00397B7A">
        <w:rPr>
          <w:rFonts w:ascii="Times New Roman" w:hAnsi="Times New Roman"/>
          <w:sz w:val="24"/>
          <w:szCs w:val="24"/>
        </w:rPr>
        <w:t xml:space="preserve"> приоритет имеют записи на бумажном носителе.</w:t>
      </w:r>
    </w:p>
    <w:p w:rsidR="00397B7A" w:rsidRPr="00397B7A" w:rsidRDefault="00397B7A" w:rsidP="00397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1.6. Реестр на бумажном носителе оформляется в виде журнала, все страницы которого должны быть прошиты и пронумерованы.</w:t>
      </w:r>
    </w:p>
    <w:p w:rsidR="00397B7A" w:rsidRPr="00397B7A" w:rsidRDefault="00397B7A" w:rsidP="00397B7A">
      <w:pPr>
        <w:jc w:val="center"/>
        <w:rPr>
          <w:rFonts w:ascii="Times New Roman" w:hAnsi="Times New Roman"/>
          <w:b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 СТРУКТУРА РЕЕСТРА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 Реестр содержит следующие  сведения о маршруте регулярного сообщения: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2.1.1. Регистрационный номер </w:t>
      </w:r>
      <w:r w:rsidR="00E114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 в соответствующем реестре;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2.1.2. Порядковый номер </w:t>
      </w:r>
      <w:r w:rsidR="00E114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перевозок, который присвоен ему установившим данный маршрут уполномоченным органом местного самоуправления;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2.1.3. Наименование </w:t>
      </w:r>
      <w:r w:rsidR="00E114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 xml:space="preserve">маршрута регулярных перевозок в виде наименований начального остановочного пункта и конечного остановочного пункта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>маршруту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2.1.4. Наименования промежуточных остановочных пунктов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>маршруту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2.1.5. Наименования улиц, автомобильных дорог, по которым предполагается движение транспортных средств между остановочными пунктами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>маршруту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2.1.6. Протяженность </w:t>
      </w:r>
      <w:r w:rsidR="00E114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перевозок;</w:t>
      </w:r>
    </w:p>
    <w:p w:rsidR="00397B7A" w:rsidRPr="00B47C82" w:rsidRDefault="00397B7A" w:rsidP="00B47C82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2.1.7. Порядок посадки и высадки пассажиров (только в установленных остановочных пунктах или, если это не запрещено Федеральным законом</w:t>
      </w:r>
      <w:r w:rsidR="00AF4F2A">
        <w:rPr>
          <w:rFonts w:ascii="Times New Roman" w:hAnsi="Times New Roman"/>
          <w:sz w:val="24"/>
          <w:szCs w:val="24"/>
        </w:rPr>
        <w:t xml:space="preserve"> от 13.07.2015 № 220 </w:t>
      </w:r>
      <w:r w:rsidR="00AF4F2A" w:rsidRPr="00B47C82">
        <w:rPr>
          <w:rFonts w:ascii="Times New Roman" w:hAnsi="Times New Roman" w:cs="Times New Roman"/>
          <w:sz w:val="24"/>
          <w:szCs w:val="24"/>
        </w:rPr>
        <w:t>«</w:t>
      </w:r>
      <w:r w:rsidR="00B47C82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пассажиров и багажа автомобильным транспортом в Российской Федерации  и о внесении изменений в отдельные законодательные акты Российской Федерации</w:t>
      </w:r>
      <w:r w:rsidRPr="00397B7A">
        <w:rPr>
          <w:rFonts w:ascii="Times New Roman" w:hAnsi="Times New Roman"/>
          <w:sz w:val="24"/>
          <w:szCs w:val="24"/>
        </w:rPr>
        <w:t xml:space="preserve">, в любом не запрещенном правилами дорожного движения месте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>маршруту регулярных перевозок);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lastRenderedPageBreak/>
        <w:t>2.1.8. Вид регулярных перевозок;</w:t>
      </w:r>
    </w:p>
    <w:p w:rsidR="00397B7A" w:rsidRPr="00397B7A" w:rsidRDefault="00E1146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</w:t>
      </w:r>
      <w:r w:rsidR="00D540BC">
        <w:rPr>
          <w:rFonts w:ascii="Times New Roman" w:hAnsi="Times New Roman"/>
          <w:sz w:val="24"/>
          <w:szCs w:val="24"/>
        </w:rPr>
        <w:t xml:space="preserve">Характеристики транспортных средств (виды транспортных средств, </w:t>
      </w:r>
      <w:r w:rsidR="00397B7A" w:rsidRPr="00397B7A">
        <w:rPr>
          <w:rFonts w:ascii="Times New Roman" w:hAnsi="Times New Roman"/>
          <w:sz w:val="24"/>
          <w:szCs w:val="24"/>
        </w:rPr>
        <w:t>классы транспортных средств</w:t>
      </w:r>
      <w:r w:rsidR="00D540BC">
        <w:rPr>
          <w:rFonts w:ascii="Times New Roman" w:hAnsi="Times New Roman"/>
          <w:sz w:val="24"/>
          <w:szCs w:val="24"/>
        </w:rPr>
        <w:t>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предусмотренные решением об установлении или изменении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2.1.10. </w:t>
      </w:r>
      <w:r w:rsidR="00C72C22">
        <w:rPr>
          <w:rFonts w:ascii="Times New Roman" w:hAnsi="Times New Roman"/>
          <w:sz w:val="24"/>
          <w:szCs w:val="24"/>
        </w:rPr>
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</w:r>
      <w:r w:rsidRPr="00397B7A">
        <w:rPr>
          <w:rFonts w:ascii="Times New Roman" w:hAnsi="Times New Roman"/>
          <w:sz w:val="24"/>
          <w:szCs w:val="24"/>
        </w:rPr>
        <w:t>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2.1.11. Дата начала осуществления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2.1.12. Наименование, место нахождения</w:t>
      </w:r>
      <w:r w:rsidR="001E32CF">
        <w:rPr>
          <w:rFonts w:ascii="Times New Roman" w:hAnsi="Times New Roman"/>
          <w:sz w:val="24"/>
          <w:szCs w:val="24"/>
        </w:rPr>
        <w:t xml:space="preserve"> для </w:t>
      </w:r>
      <w:r w:rsidRPr="00397B7A">
        <w:rPr>
          <w:rFonts w:ascii="Times New Roman" w:hAnsi="Times New Roman"/>
          <w:sz w:val="24"/>
          <w:szCs w:val="24"/>
        </w:rPr>
        <w:t>юридического лица, фамилия, имя и, если имеется, отчество</w:t>
      </w:r>
      <w:r w:rsidR="001E32CF">
        <w:rPr>
          <w:rFonts w:ascii="Times New Roman" w:hAnsi="Times New Roman"/>
          <w:sz w:val="24"/>
          <w:szCs w:val="24"/>
        </w:rPr>
        <w:t>, место жительства( для</w:t>
      </w:r>
      <w:r w:rsidRPr="00397B7A"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  <w:r w:rsidR="001E32CF">
        <w:rPr>
          <w:rFonts w:ascii="Times New Roman" w:hAnsi="Times New Roman"/>
          <w:sz w:val="24"/>
          <w:szCs w:val="24"/>
        </w:rPr>
        <w:t>) идентификационный номер налогоплательщика</w:t>
      </w:r>
      <w:r w:rsidRPr="00397B7A">
        <w:rPr>
          <w:rFonts w:ascii="Times New Roman" w:hAnsi="Times New Roman"/>
          <w:sz w:val="24"/>
          <w:szCs w:val="24"/>
        </w:rPr>
        <w:t xml:space="preserve">, </w:t>
      </w:r>
      <w:r w:rsidR="001E32CF">
        <w:rPr>
          <w:rFonts w:ascii="Times New Roman" w:hAnsi="Times New Roman"/>
          <w:sz w:val="24"/>
          <w:szCs w:val="24"/>
        </w:rPr>
        <w:t xml:space="preserve">который </w:t>
      </w:r>
      <w:r w:rsidRPr="00397B7A">
        <w:rPr>
          <w:rFonts w:ascii="Times New Roman" w:hAnsi="Times New Roman"/>
          <w:sz w:val="24"/>
          <w:szCs w:val="24"/>
        </w:rPr>
        <w:t>осуществля</w:t>
      </w:r>
      <w:r w:rsidR="001E32CF">
        <w:rPr>
          <w:rFonts w:ascii="Times New Roman" w:hAnsi="Times New Roman"/>
          <w:sz w:val="24"/>
          <w:szCs w:val="24"/>
        </w:rPr>
        <w:t>ет</w:t>
      </w:r>
      <w:r w:rsidRPr="00397B7A">
        <w:rPr>
          <w:rFonts w:ascii="Times New Roman" w:hAnsi="Times New Roman"/>
          <w:sz w:val="24"/>
          <w:szCs w:val="24"/>
        </w:rPr>
        <w:t xml:space="preserve"> перевозки по маршруту регулярных перевозок</w:t>
      </w:r>
      <w:r w:rsidR="001E32CF">
        <w:rPr>
          <w:rFonts w:ascii="Times New Roman" w:hAnsi="Times New Roman"/>
          <w:sz w:val="24"/>
          <w:szCs w:val="24"/>
        </w:rPr>
        <w:t>.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B7A" w:rsidRPr="00397B7A" w:rsidRDefault="00397B7A" w:rsidP="00397B7A">
      <w:pPr>
        <w:jc w:val="center"/>
        <w:rPr>
          <w:rFonts w:ascii="Times New Roman" w:hAnsi="Times New Roman"/>
          <w:bCs/>
          <w:sz w:val="24"/>
          <w:szCs w:val="24"/>
        </w:rPr>
      </w:pPr>
      <w:r w:rsidRPr="00397B7A">
        <w:rPr>
          <w:rFonts w:ascii="Times New Roman" w:hAnsi="Times New Roman"/>
          <w:bCs/>
          <w:sz w:val="24"/>
          <w:szCs w:val="24"/>
        </w:rPr>
        <w:t>3. ПОРЯДОК ВНЕСЕНИЯ СВЕДЕНИЙ В РЕЕСТР</w:t>
      </w:r>
    </w:p>
    <w:p w:rsidR="00397B7A" w:rsidRPr="00397B7A" w:rsidRDefault="00397B7A" w:rsidP="00397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3.1. Ведение Реестра осуществляется Уполномоченным органом путем внесения сведений о</w:t>
      </w:r>
      <w:r w:rsidR="00AD4F44">
        <w:rPr>
          <w:rFonts w:ascii="Times New Roman" w:hAnsi="Times New Roman"/>
          <w:sz w:val="24"/>
          <w:szCs w:val="24"/>
        </w:rPr>
        <w:t xml:space="preserve"> муниципальном</w:t>
      </w:r>
      <w:r w:rsidRPr="00397B7A">
        <w:rPr>
          <w:rFonts w:ascii="Times New Roman" w:hAnsi="Times New Roman"/>
          <w:sz w:val="24"/>
          <w:szCs w:val="24"/>
        </w:rPr>
        <w:t xml:space="preserve"> маршруте регулярных перевозок в </w:t>
      </w:r>
      <w:r w:rsidR="001E32CF">
        <w:rPr>
          <w:rFonts w:ascii="Times New Roman" w:hAnsi="Times New Roman"/>
          <w:sz w:val="24"/>
          <w:szCs w:val="24"/>
        </w:rPr>
        <w:t>Р</w:t>
      </w:r>
      <w:r w:rsidRPr="00397B7A">
        <w:rPr>
          <w:rFonts w:ascii="Times New Roman" w:hAnsi="Times New Roman"/>
          <w:sz w:val="24"/>
          <w:szCs w:val="24"/>
        </w:rPr>
        <w:t xml:space="preserve">еестр, а также путем внесения соответствующих изменений в записи </w:t>
      </w:r>
      <w:r w:rsidR="001E32CF">
        <w:rPr>
          <w:rFonts w:ascii="Times New Roman" w:hAnsi="Times New Roman"/>
          <w:sz w:val="24"/>
          <w:szCs w:val="24"/>
        </w:rPr>
        <w:t>Р</w:t>
      </w:r>
      <w:r w:rsidRPr="00397B7A">
        <w:rPr>
          <w:rFonts w:ascii="Times New Roman" w:hAnsi="Times New Roman"/>
          <w:sz w:val="24"/>
          <w:szCs w:val="24"/>
        </w:rPr>
        <w:t>еестра.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3.2. Основанием для внесения в Реестр сведений о </w:t>
      </w:r>
      <w:r w:rsidR="00AD4F44">
        <w:rPr>
          <w:rFonts w:ascii="Times New Roman" w:hAnsi="Times New Roman"/>
          <w:sz w:val="24"/>
          <w:szCs w:val="24"/>
        </w:rPr>
        <w:t xml:space="preserve">муниципальном </w:t>
      </w:r>
      <w:r w:rsidRPr="00397B7A">
        <w:rPr>
          <w:rFonts w:ascii="Times New Roman" w:hAnsi="Times New Roman"/>
          <w:sz w:val="24"/>
          <w:szCs w:val="24"/>
        </w:rPr>
        <w:t xml:space="preserve">маршруте регулярных перевозок  является правовой акт Организатора перевозок об открытии нового либо изменении действующего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3.3. Основанием для исключения из Реестра сведений о </w:t>
      </w:r>
      <w:r w:rsidR="00AD4F44">
        <w:rPr>
          <w:rFonts w:ascii="Times New Roman" w:hAnsi="Times New Roman"/>
          <w:sz w:val="24"/>
          <w:szCs w:val="24"/>
        </w:rPr>
        <w:t xml:space="preserve">муниципальном </w:t>
      </w:r>
      <w:r w:rsidRPr="00397B7A">
        <w:rPr>
          <w:rFonts w:ascii="Times New Roman" w:hAnsi="Times New Roman"/>
          <w:sz w:val="24"/>
          <w:szCs w:val="24"/>
        </w:rPr>
        <w:t xml:space="preserve">маршруте регулярных перевозок является правовой акт Организатора перевозок о закрытии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3.4. Изменение сведений изложенных в Реестре производится Организатором перевозок.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3.5. Наименование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включает наименования его начального и конечного, а при необходимости и промежуточных остановочных пунктов.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3.6. Сведения о </w:t>
      </w:r>
      <w:r w:rsidR="00AD4F44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маршрутах регулярных перевозок  заносятся в Реестр с присвоением порядковых</w:t>
      </w:r>
      <w:r w:rsidRPr="00397B7A">
        <w:rPr>
          <w:rFonts w:ascii="Times New Roman" w:hAnsi="Times New Roman"/>
          <w:bCs/>
          <w:sz w:val="24"/>
          <w:szCs w:val="24"/>
        </w:rPr>
        <w:t xml:space="preserve"> регистрационных номеров от № 1 до № 100.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bCs/>
          <w:sz w:val="24"/>
          <w:szCs w:val="24"/>
        </w:rPr>
        <w:t>3.7. Присвоение порядковых регистрационных номеров муниципальным маршрутам регулярных перевозок осуществляется Организатор</w:t>
      </w:r>
      <w:r w:rsidR="001E32CF">
        <w:rPr>
          <w:rFonts w:ascii="Times New Roman" w:hAnsi="Times New Roman"/>
          <w:bCs/>
          <w:sz w:val="24"/>
          <w:szCs w:val="24"/>
        </w:rPr>
        <w:t>ом</w:t>
      </w:r>
      <w:r w:rsidRPr="00397B7A">
        <w:rPr>
          <w:rFonts w:ascii="Times New Roman" w:hAnsi="Times New Roman"/>
          <w:bCs/>
          <w:sz w:val="24"/>
          <w:szCs w:val="24"/>
        </w:rPr>
        <w:t xml:space="preserve"> муниципальных перевозок при внесении сведений о таких маршрутах в Реестр </w:t>
      </w:r>
      <w:r w:rsidR="00AD4F44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bCs/>
          <w:sz w:val="24"/>
          <w:szCs w:val="24"/>
        </w:rPr>
        <w:t xml:space="preserve">маршрутов </w:t>
      </w:r>
      <w:r w:rsidRPr="00397B7A">
        <w:rPr>
          <w:rFonts w:ascii="Times New Roman" w:hAnsi="Times New Roman"/>
          <w:sz w:val="24"/>
          <w:szCs w:val="24"/>
        </w:rPr>
        <w:t>регулярных перевозок</w:t>
      </w:r>
      <w:r w:rsidRPr="00397B7A">
        <w:rPr>
          <w:rFonts w:ascii="Times New Roman" w:hAnsi="Times New Roman"/>
          <w:bCs/>
          <w:sz w:val="24"/>
          <w:szCs w:val="24"/>
        </w:rPr>
        <w:t>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3.8. Сведения об открытии, изменении или закрытии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 xml:space="preserve">маршрута регулярных перевозок должны быть внесены в Реестр </w:t>
      </w:r>
      <w:r w:rsidR="00AD4F44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маршрутов регулярных перевозок не позднее пяти рабочих дней со дня принятия соответствующего решения.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3.9. Вносимые в Реестр изменения регистрируются под номером регистрации</w:t>
      </w:r>
      <w:r w:rsidR="00AD4F44">
        <w:rPr>
          <w:rFonts w:ascii="Times New Roman" w:hAnsi="Times New Roman"/>
          <w:sz w:val="24"/>
          <w:szCs w:val="24"/>
        </w:rPr>
        <w:t xml:space="preserve"> муниципального</w:t>
      </w:r>
      <w:r w:rsidRPr="00397B7A">
        <w:rPr>
          <w:rFonts w:ascii="Times New Roman" w:hAnsi="Times New Roman"/>
          <w:sz w:val="24"/>
          <w:szCs w:val="24"/>
        </w:rPr>
        <w:t xml:space="preserve"> маршрута регулярных перевозок, и через черту проставляются порядковые номера вносимых в маршрут регулярного сообщения изменений (например, 12 А, 12 Б, где 12 – порядковый номер регистрации в Реестре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 перевозок ; А или Б – порядковые номера вносимых изменений).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3.10. Для действующих</w:t>
      </w:r>
      <w:r w:rsidR="00AD4F44">
        <w:rPr>
          <w:rFonts w:ascii="Times New Roman" w:hAnsi="Times New Roman"/>
          <w:sz w:val="24"/>
          <w:szCs w:val="24"/>
        </w:rPr>
        <w:t xml:space="preserve"> муниципальных</w:t>
      </w:r>
      <w:r w:rsidRPr="00397B7A">
        <w:rPr>
          <w:rFonts w:ascii="Times New Roman" w:hAnsi="Times New Roman"/>
          <w:sz w:val="24"/>
          <w:szCs w:val="24"/>
        </w:rPr>
        <w:t xml:space="preserve"> маршрутов регулярных перевозок в Реестре указываются ранее присвоенные номера маршрутов.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Для открываемых новых </w:t>
      </w:r>
      <w:r w:rsidR="00AD4F44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маршрутов регулярного сообщения присваиваются новые номера.</w:t>
      </w:r>
    </w:p>
    <w:p w:rsidR="00397B7A" w:rsidRPr="00397B7A" w:rsidRDefault="00397B7A" w:rsidP="00397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3.1</w:t>
      </w:r>
      <w:r w:rsidR="001E32CF">
        <w:rPr>
          <w:rFonts w:ascii="Times New Roman" w:hAnsi="Times New Roman"/>
          <w:sz w:val="24"/>
          <w:szCs w:val="24"/>
        </w:rPr>
        <w:t>1</w:t>
      </w:r>
      <w:r w:rsidRPr="00397B7A">
        <w:rPr>
          <w:rFonts w:ascii="Times New Roman" w:hAnsi="Times New Roman"/>
          <w:sz w:val="24"/>
          <w:szCs w:val="24"/>
        </w:rPr>
        <w:t>. Обновление Реестра</w:t>
      </w:r>
      <w:r w:rsidR="00AD4F44">
        <w:rPr>
          <w:rFonts w:ascii="Times New Roman" w:hAnsi="Times New Roman"/>
          <w:sz w:val="24"/>
          <w:szCs w:val="24"/>
        </w:rPr>
        <w:t xml:space="preserve"> муниципальных</w:t>
      </w:r>
      <w:r w:rsidRPr="00397B7A">
        <w:rPr>
          <w:rFonts w:ascii="Times New Roman" w:hAnsi="Times New Roman"/>
          <w:sz w:val="24"/>
          <w:szCs w:val="24"/>
        </w:rPr>
        <w:t xml:space="preserve"> маршрутов регулярных перевозок размещенного на официальном сайте Организатора перевозок производится не позднее тридцати рабочих дней после внесения изменений</w:t>
      </w:r>
      <w:r w:rsidR="001E32CF">
        <w:rPr>
          <w:rFonts w:ascii="Times New Roman" w:hAnsi="Times New Roman"/>
          <w:sz w:val="24"/>
          <w:szCs w:val="24"/>
        </w:rPr>
        <w:t xml:space="preserve"> в маршрут</w:t>
      </w:r>
      <w:r w:rsidRPr="00397B7A">
        <w:rPr>
          <w:rFonts w:ascii="Times New Roman" w:hAnsi="Times New Roman"/>
          <w:sz w:val="24"/>
          <w:szCs w:val="24"/>
        </w:rPr>
        <w:t>.</w:t>
      </w:r>
    </w:p>
    <w:p w:rsidR="00397B7A" w:rsidRPr="00397B7A" w:rsidRDefault="00397B7A" w:rsidP="00397B7A">
      <w:pPr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bCs/>
          <w:sz w:val="24"/>
          <w:szCs w:val="24"/>
        </w:rPr>
        <w:t>4. ПРЕДОСТАВЛЕНИЕ СВЕДЕНИЙ, СОДЕРЖАЩИХСЯ В РЕЕСТРЕ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lastRenderedPageBreak/>
        <w:t>4.1. Сведения, содержащиеся в Реестре, являются открытыми и общедоступными</w:t>
      </w:r>
      <w:r w:rsidR="001E32CF">
        <w:rPr>
          <w:rFonts w:ascii="Times New Roman" w:hAnsi="Times New Roman"/>
          <w:sz w:val="24"/>
          <w:szCs w:val="24"/>
        </w:rPr>
        <w:t>,за исключением сведений о месте жительства индивидуального предпринимателя,</w:t>
      </w:r>
      <w:r w:rsidRPr="00397B7A">
        <w:rPr>
          <w:rFonts w:ascii="Times New Roman" w:hAnsi="Times New Roman"/>
          <w:sz w:val="24"/>
          <w:szCs w:val="24"/>
        </w:rPr>
        <w:t xml:space="preserve"> и размещаются на официальн</w:t>
      </w:r>
      <w:r w:rsidR="00AD4F44">
        <w:rPr>
          <w:rFonts w:ascii="Times New Roman" w:hAnsi="Times New Roman"/>
          <w:sz w:val="24"/>
          <w:szCs w:val="24"/>
        </w:rPr>
        <w:t>ом сайте а</w:t>
      </w:r>
      <w:r w:rsidR="00105732">
        <w:rPr>
          <w:rFonts w:ascii="Times New Roman" w:hAnsi="Times New Roman"/>
          <w:sz w:val="24"/>
          <w:szCs w:val="24"/>
        </w:rPr>
        <w:t>дминистрации Весьегонского</w:t>
      </w:r>
      <w:r w:rsidRPr="00397B7A">
        <w:rPr>
          <w:rFonts w:ascii="Times New Roman" w:hAnsi="Times New Roman"/>
          <w:sz w:val="24"/>
          <w:szCs w:val="24"/>
        </w:rPr>
        <w:t xml:space="preserve"> района Тверской области.</w:t>
      </w:r>
    </w:p>
    <w:p w:rsidR="00397B7A" w:rsidRPr="00397B7A" w:rsidRDefault="00397B7A" w:rsidP="00397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4.2. Предоставление сведений, содержащихся в Реестре,</w:t>
      </w:r>
      <w:r w:rsidR="001E32CF">
        <w:rPr>
          <w:rFonts w:ascii="Times New Roman" w:hAnsi="Times New Roman"/>
          <w:sz w:val="24"/>
          <w:szCs w:val="24"/>
        </w:rPr>
        <w:t xml:space="preserve"> за исключением сведений о месте жительства индивидуального предпринимателя</w:t>
      </w:r>
      <w:r w:rsidRPr="00397B7A">
        <w:rPr>
          <w:rFonts w:ascii="Times New Roman" w:hAnsi="Times New Roman"/>
          <w:sz w:val="24"/>
          <w:szCs w:val="24"/>
        </w:rPr>
        <w:t xml:space="preserve"> на бумажном носителе осуществляется Уполномоченным органом по запросам заинтересованных лиц в виде выписок из Реестра, выдаваемых безвозмездно в течение 30 календарных дней с даты поступления запроса.</w:t>
      </w:r>
    </w:p>
    <w:p w:rsidR="00397B7A" w:rsidRPr="00E04E47" w:rsidRDefault="00397B7A" w:rsidP="00397B7A">
      <w:pPr>
        <w:jc w:val="right"/>
        <w:rPr>
          <w:rFonts w:ascii="Times New Roman" w:hAnsi="Times New Roman"/>
          <w:sz w:val="28"/>
          <w:szCs w:val="28"/>
        </w:rPr>
      </w:pPr>
    </w:p>
    <w:p w:rsidR="001D534C" w:rsidRDefault="001D534C"/>
    <w:sectPr w:rsidR="001D534C" w:rsidSect="00397B7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EE9"/>
    <w:multiLevelType w:val="hybridMultilevel"/>
    <w:tmpl w:val="D2E88A9A"/>
    <w:lvl w:ilvl="0" w:tplc="409AA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151E33"/>
    <w:multiLevelType w:val="hybridMultilevel"/>
    <w:tmpl w:val="98706DE4"/>
    <w:lvl w:ilvl="0" w:tplc="409AA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B7A"/>
    <w:rsid w:val="000A38F0"/>
    <w:rsid w:val="00105732"/>
    <w:rsid w:val="00157112"/>
    <w:rsid w:val="001D534C"/>
    <w:rsid w:val="001E32CF"/>
    <w:rsid w:val="001F5D47"/>
    <w:rsid w:val="00397B7A"/>
    <w:rsid w:val="003A1816"/>
    <w:rsid w:val="005B4A87"/>
    <w:rsid w:val="007F1282"/>
    <w:rsid w:val="00803408"/>
    <w:rsid w:val="00837BFA"/>
    <w:rsid w:val="00A92289"/>
    <w:rsid w:val="00AD4F44"/>
    <w:rsid w:val="00AF4F2A"/>
    <w:rsid w:val="00B47C82"/>
    <w:rsid w:val="00C649B8"/>
    <w:rsid w:val="00C72C22"/>
    <w:rsid w:val="00D540BC"/>
    <w:rsid w:val="00E1146A"/>
    <w:rsid w:val="00F5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7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C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7D6C-D54D-4C30-B904-CA131440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13</cp:revision>
  <cp:lastPrinted>2022-06-17T06:36:00Z</cp:lastPrinted>
  <dcterms:created xsi:type="dcterms:W3CDTF">2016-05-16T06:37:00Z</dcterms:created>
  <dcterms:modified xsi:type="dcterms:W3CDTF">2022-06-17T06:37:00Z</dcterms:modified>
</cp:coreProperties>
</file>