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4545EF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894592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382686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ed="t">
            <v:fill color2="black"/>
            <v:imagedata r:id="rId8" o:title=""/>
          </v:shape>
          <o:OLEObject Type="Embed" ProgID="Word.Picture.8" ShapeID="_x0000_i1025" DrawAspect="Content" ObjectID="_1742822105" r:id="rId9"/>
        </w:object>
      </w:r>
    </w:p>
    <w:p w:rsidR="004545EF" w:rsidRPr="004C7418" w:rsidRDefault="00382686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937BA8" w:rsidP="00937BA8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06.04.</w:t>
      </w:r>
      <w:r w:rsidR="00167166">
        <w:rPr>
          <w:rFonts w:ascii="Times New Roman" w:eastAsiaTheme="minorEastAsia" w:hAnsi="Times New Roman"/>
          <w:sz w:val="24"/>
          <w:szCs w:val="24"/>
          <w:lang w:eastAsia="ru-RU"/>
        </w:rPr>
        <w:t>2023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</w:t>
      </w:r>
      <w:r w:rsidR="00E6032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E6032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131</w:t>
      </w:r>
    </w:p>
    <w:tbl>
      <w:tblPr>
        <w:tblW w:w="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4"/>
      </w:tblGrid>
      <w:tr w:rsidR="004545EF" w:rsidRPr="004C7418" w:rsidTr="00937BA8">
        <w:trPr>
          <w:trHeight w:val="256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</w:tbl>
    <w:p w:rsidR="006722D0" w:rsidRPr="00474567" w:rsidRDefault="00167166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474567">
        <w:rPr>
          <w:rFonts w:ascii="Times New Roman" w:hAnsi="Times New Roman"/>
          <w:sz w:val="24"/>
          <w:szCs w:val="24"/>
        </w:rPr>
        <w:t xml:space="preserve"> на 202</w:t>
      </w:r>
      <w:r w:rsidR="00167166">
        <w:rPr>
          <w:rFonts w:ascii="Times New Roman" w:hAnsi="Times New Roman"/>
          <w:sz w:val="24"/>
          <w:szCs w:val="24"/>
        </w:rPr>
        <w:t>3-2028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9C3C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30.12.2022</w:t>
      </w:r>
      <w:r w:rsidR="001671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611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E314C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паспорт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программы 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Весьегонского муниципального округа Тверской области </w:t>
      </w:r>
      <w:r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>
        <w:rPr>
          <w:rFonts w:ascii="Times New Roman" w:hAnsi="Times New Roman"/>
          <w:sz w:val="24"/>
          <w:szCs w:val="24"/>
        </w:rPr>
        <w:t>ального округа Тверской области на 2023-2028</w:t>
      </w:r>
      <w:r w:rsidRPr="00876F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>изложить в следующей редакции:</w:t>
      </w:r>
      <w:r w:rsidR="004545EF" w:rsidRPr="004C7418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6E314C" w:rsidRDefault="006E314C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Паспорт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муниципальной программы Весьегонского муниципального округа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коммунального</w:t>
      </w:r>
      <w:r w:rsidRPr="00A726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хозяйства </w:t>
      </w:r>
      <w:r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области» на 2023-2028</w:t>
      </w:r>
      <w:r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41"/>
        <w:gridCol w:w="7371"/>
      </w:tblGrid>
      <w:tr w:rsidR="006E314C" w:rsidRPr="00A726CF" w:rsidTr="00937BA8">
        <w:trPr>
          <w:cantSplit/>
          <w:trHeight w:val="109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«Комплексное разви</w:t>
            </w:r>
            <w:r>
              <w:rPr>
                <w:rFonts w:ascii="Times New Roman" w:hAnsi="Times New Roman"/>
                <w:sz w:val="24"/>
                <w:szCs w:val="24"/>
              </w:rPr>
              <w:t>тие системы жилищно-коммунального хозяйства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 Весьегонского муниципального округа Тверской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>на 2023-2028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bookmarkEnd w:id="0"/>
            <w:bookmarkEnd w:id="1"/>
            <w:r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6E314C" w:rsidRPr="00A726CF" w:rsidTr="005F008F">
        <w:trPr>
          <w:cantSplit/>
          <w:trHeight w:val="1498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E314C" w:rsidRPr="00A726CF" w:rsidRDefault="006E314C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</w:t>
            </w:r>
          </w:p>
        </w:tc>
      </w:tr>
      <w:tr w:rsidR="005F008F" w:rsidRPr="00A726CF" w:rsidTr="00937BA8">
        <w:trPr>
          <w:cantSplit/>
          <w:trHeight w:val="2295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8F" w:rsidRPr="00A726CF" w:rsidRDefault="005F008F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8F" w:rsidRPr="00A726CF" w:rsidRDefault="005F008F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 области» от 2 июля 2013 г. № 287-пп. </w:t>
            </w:r>
          </w:p>
        </w:tc>
      </w:tr>
      <w:tr w:rsidR="006E314C" w:rsidRPr="00A726CF" w:rsidTr="00937BA8">
        <w:trPr>
          <w:cantSplit/>
          <w:trHeight w:val="104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</w:tc>
      </w:tr>
      <w:tr w:rsidR="006E314C" w:rsidRPr="00A726CF" w:rsidTr="00937BA8">
        <w:trPr>
          <w:cantSplit/>
          <w:trHeight w:val="8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муниципального округа Тверской области</w:t>
            </w:r>
          </w:p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6E314C" w:rsidRPr="00A726CF" w:rsidTr="00937BA8">
        <w:trPr>
          <w:cantSplit/>
          <w:trHeight w:val="97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E314C" w:rsidRPr="00A726CF" w:rsidTr="00937BA8">
        <w:trPr>
          <w:cantSplit/>
          <w:trHeight w:val="196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6CF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6E314C" w:rsidRPr="00A726CF" w:rsidRDefault="006E314C" w:rsidP="006E31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5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-создание условий для качественного и надежного обеспечения коммунальными услугами потребителей Весьегонского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 Тверской области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14C" w:rsidRDefault="006E314C" w:rsidP="006E31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E31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создание благоприятных, комфортных и безопасных условий для проживания и отдыха жителей Весьегонского муниципального округа </w:t>
            </w:r>
            <w:r w:rsidRPr="006E314C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6E314C" w:rsidRPr="00A726CF" w:rsidRDefault="006E314C" w:rsidP="006E31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14C" w:rsidRPr="00A726CF" w:rsidTr="00937BA8">
        <w:trPr>
          <w:trHeight w:val="1490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E314C" w:rsidRPr="00A726CF" w:rsidRDefault="006E314C" w:rsidP="006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Обеспечение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развития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жилищно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хозяйства»</w:t>
            </w:r>
          </w:p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Содержание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благоустройство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территории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в сфере туризма»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жилыми помещениями малоимущих многодетных семей»</w:t>
            </w:r>
          </w:p>
        </w:tc>
      </w:tr>
      <w:tr w:rsidR="006E314C" w:rsidRPr="00A726CF" w:rsidTr="005F008F">
        <w:trPr>
          <w:cantSplit/>
          <w:trHeight w:val="303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Ожидаемые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результаты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реализации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муниципальной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программы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устранение причин возникновения аварийных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ситуаций, угрожающих жизнедеятельности человека;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уровня износа объектов коммунальной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инфраструктуры;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воды;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тепловой энергии;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коммунального комплекса;</w:t>
            </w:r>
          </w:p>
        </w:tc>
      </w:tr>
      <w:tr w:rsidR="005F008F" w:rsidRPr="00A726CF" w:rsidTr="005F008F">
        <w:trPr>
          <w:cantSplit/>
          <w:trHeight w:val="1560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8F" w:rsidRPr="00A726CF" w:rsidRDefault="005F008F" w:rsidP="006E314C">
            <w:pPr>
              <w:pStyle w:val="ConsPlusCell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8F" w:rsidRPr="007F5A0D" w:rsidRDefault="005F008F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обеспечение надлежащего сбора и утилизации твердых</w:t>
            </w:r>
          </w:p>
          <w:p w:rsidR="005F008F" w:rsidRPr="007F5A0D" w:rsidRDefault="005F008F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 жидких бытовых отходов;</w:t>
            </w:r>
          </w:p>
          <w:p w:rsidR="005F008F" w:rsidRPr="006E314C" w:rsidRDefault="005F008F" w:rsidP="006E31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r w:rsidRPr="006E314C">
              <w:rPr>
                <w:rFonts w:ascii="Times New Roman" w:hAnsi="Times New Roman"/>
                <w:sz w:val="24"/>
                <w:szCs w:val="24"/>
              </w:rPr>
              <w:t>степени удовлетворенности граждан уровнем благоустройства территории;</w:t>
            </w:r>
          </w:p>
          <w:p w:rsidR="005F008F" w:rsidRPr="007F5A0D" w:rsidRDefault="005F008F" w:rsidP="006E31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50"/>
              <w:outlineLvl w:val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E314C" w:rsidRPr="00A726CF" w:rsidTr="00937BA8">
        <w:trPr>
          <w:cantSplit/>
          <w:trHeight w:val="2122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2023-2028 годах составляет 190 061 613,62 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руб., в т.ч. по годам ее реализации в разрезе подпрограмм:        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2023 год всего   -  114 355 613,62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   8 692 070,00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  102 584 570,72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       40 000,00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  3 038 972,90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 год всего -    17 541 200,00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6 872 100,00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14 541 200,00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14 541 200,00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14 541 200,00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14 541 200,00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F73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0A" w:rsidRPr="00BB5939" w:rsidRDefault="005863D8" w:rsidP="00BB5939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>» Подпрограммы 1 «Обеспечение развития жилищно-коммунального хозяйства» изложить в следующей редакции:</w:t>
      </w:r>
    </w:p>
    <w:p w:rsidR="00BB5939" w:rsidRPr="00BB5939" w:rsidRDefault="00BB5939" w:rsidP="00BB593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0A" w:rsidRPr="00BB5939" w:rsidRDefault="005863D8" w:rsidP="00BB5939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«</w:t>
      </w:r>
      <w:r w:rsidR="0078250A" w:rsidRPr="0078250A">
        <w:rPr>
          <w:rFonts w:ascii="Times New Roman" w:eastAsiaTheme="minorHAnsi" w:hAnsi="Times New Roman" w:cstheme="minorBidi"/>
          <w:sz w:val="24"/>
          <w:szCs w:val="24"/>
        </w:rPr>
        <w:t xml:space="preserve"> Общий объем ресурсов необходимый для реализации подпрограммы 1 составляет </w:t>
      </w:r>
      <w:r w:rsidR="0078250A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31 052 570,00</w:t>
      </w:r>
      <w:r w:rsidR="0078250A" w:rsidRPr="0078250A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="0078250A" w:rsidRPr="0078250A">
        <w:rPr>
          <w:rFonts w:ascii="Times New Roman" w:eastAsiaTheme="minorHAnsi" w:hAnsi="Times New Roman" w:cstheme="minorBidi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11"/>
        <w:tblW w:w="10065" w:type="dxa"/>
        <w:tblInd w:w="-289" w:type="dxa"/>
        <w:tblLayout w:type="fixed"/>
        <w:tblLook w:val="04A0"/>
      </w:tblPr>
      <w:tblGrid>
        <w:gridCol w:w="2023"/>
        <w:gridCol w:w="1238"/>
        <w:gridCol w:w="1134"/>
        <w:gridCol w:w="1076"/>
        <w:gridCol w:w="1072"/>
        <w:gridCol w:w="1071"/>
        <w:gridCol w:w="1071"/>
        <w:gridCol w:w="1380"/>
      </w:tblGrid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80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825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 xml:space="preserve">Развитие системы жилищно-коммунального хозяйства в населенных пунктах Весьегонского муниципального округа Тверской </w:t>
            </w:r>
            <w:r w:rsidRPr="0078250A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238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78250A" w:rsidRPr="0078250A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lastRenderedPageBreak/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38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6984970</w:t>
            </w:r>
            <w:r w:rsidR="0078250A"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5380000,</w:t>
            </w:r>
            <w:r w:rsidR="0078250A" w:rsidRPr="0078250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76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="0078250A"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2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21884970,00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38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907 100,00</w:t>
            </w:r>
          </w:p>
        </w:tc>
        <w:tc>
          <w:tcPr>
            <w:tcW w:w="1134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6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2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380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4367600,00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38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5863D8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5863D8">
              <w:rPr>
                <w:rFonts w:ascii="Times New Roman" w:hAnsi="Times New Roman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собственности</w:t>
            </w:r>
          </w:p>
        </w:tc>
        <w:tc>
          <w:tcPr>
            <w:tcW w:w="1238" w:type="dxa"/>
          </w:tcPr>
          <w:p w:rsidR="0078250A" w:rsidRPr="005863D8" w:rsidRDefault="005863D8" w:rsidP="0078250A">
            <w:pPr>
              <w:autoSpaceDE w:val="0"/>
              <w:jc w:val="both"/>
              <w:outlineLvl w:val="3"/>
              <w:rPr>
                <w:rFonts w:ascii="Times New Roman" w:hAnsi="Times New Roman"/>
                <w:lang w:val="en-US"/>
              </w:rPr>
            </w:pPr>
            <w:r w:rsidRPr="005863D8"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5863D8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5863D8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5863D8" w:rsidRDefault="005863D8" w:rsidP="0078250A">
            <w:pPr>
              <w:autoSpaceDE w:val="0"/>
              <w:jc w:val="both"/>
              <w:outlineLvl w:val="3"/>
              <w:rPr>
                <w:rFonts w:ascii="Times New Roman" w:hAnsi="Times New Roman"/>
                <w:lang w:val="en-US"/>
              </w:rPr>
            </w:pPr>
            <w:r w:rsidRPr="005863D8">
              <w:rPr>
                <w:rFonts w:ascii="Times New Roman" w:hAnsi="Times New Roman"/>
                <w:lang w:val="en-US"/>
              </w:rPr>
              <w:t>0.00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38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6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2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78250A" w:rsidRPr="0078250A" w:rsidRDefault="00BB5939" w:rsidP="00BB5939">
            <w:pPr>
              <w:autoSpaceDE w:val="0"/>
              <w:ind w:right="-209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  <w:tc>
          <w:tcPr>
            <w:tcW w:w="1380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8 692 070,00</w:t>
            </w:r>
          </w:p>
        </w:tc>
        <w:tc>
          <w:tcPr>
            <w:tcW w:w="1134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6 872100,00</w:t>
            </w:r>
          </w:p>
        </w:tc>
        <w:tc>
          <w:tcPr>
            <w:tcW w:w="1076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2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380" w:type="dxa"/>
          </w:tcPr>
          <w:p w:rsidR="0078250A" w:rsidRPr="0065217C" w:rsidRDefault="00BB5939" w:rsidP="00C61A7E">
            <w:pPr>
              <w:pStyle w:val="a6"/>
              <w:numPr>
                <w:ilvl w:val="0"/>
                <w:numId w:val="46"/>
              </w:numPr>
              <w:autoSpaceDE w:val="0"/>
              <w:ind w:left="285" w:hanging="285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5217C">
              <w:rPr>
                <w:rFonts w:ascii="Times New Roman" w:hAnsi="Times New Roman"/>
                <w:sz w:val="18"/>
                <w:szCs w:val="18"/>
              </w:rPr>
              <w:t>052 570,00</w:t>
            </w:r>
          </w:p>
        </w:tc>
      </w:tr>
    </w:tbl>
    <w:p w:rsidR="00912C72" w:rsidRDefault="00912C72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D96" w:rsidRDefault="00A44D96" w:rsidP="00A81F76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задачи 1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Подраздела </w:t>
      </w:r>
      <w:r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«Мероприятия подпрограммы 2»,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одпрограммы 2 «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муниципального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</w:t>
      </w:r>
      <w:r w:rsidRPr="00A81F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п.1.9.2.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A44D96" w:rsidRDefault="005863D8" w:rsidP="00A44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1.9.2. </w:t>
      </w:r>
      <w:r w:rsidR="00A44D96" w:rsidRPr="00A44D96">
        <w:rPr>
          <w:rFonts w:ascii="Times New Roman" w:eastAsia="Times New Roman" w:hAnsi="Times New Roman"/>
          <w:sz w:val="24"/>
          <w:szCs w:val="24"/>
          <w:lang w:eastAsia="ru-RU"/>
        </w:rPr>
        <w:t>Устройство детских игровых комплексов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1F76" w:rsidRPr="00A81F76" w:rsidRDefault="00A44D96" w:rsidP="00A44D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задачи 2, Подраздела </w:t>
      </w:r>
      <w:r w:rsidR="00A81F76"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1F76"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«Мероприятия подпрограммы 2», подпрограммы 2 ««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муниципального 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</w:t>
      </w:r>
      <w:r w:rsidR="00A81F76" w:rsidRPr="00A81F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пунктами 2,7; 2,8; 2,9; 2.10; 2.11; 2.12; 2.13 следующего содержания:</w:t>
      </w:r>
    </w:p>
    <w:p w:rsidR="00A81F76" w:rsidRDefault="00A81F76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(Оборудование скважины в городе Весьегонск системой)</w:t>
      </w:r>
    </w:p>
    <w:p w:rsidR="00A81F76" w:rsidRDefault="005863D8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A81F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1F76" w:rsidRPr="00A81F76">
        <w:t xml:space="preserve">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(Строительство колодцев на территории Весьегонского муниципального округа Тверской области)</w:t>
      </w:r>
    </w:p>
    <w:p w:rsidR="00A81F76" w:rsidRDefault="005863D8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(Устройство контейнерных площадок по адресу: Весьегонский МО, д.Б.Овсяниково, д.Григорево, д.Квасково, д.Никулино, с.Любегощи, д.Алферово, д.Остров)</w:t>
      </w:r>
    </w:p>
    <w:p w:rsidR="00A81F76" w:rsidRDefault="005863D8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 в Тверской области (Устройство контейнерных площадок по адресу: Весьегонский МО, д.Столбищи, д.Беняково, д.Горка, д.Дюдиково, д.Огнишино)</w:t>
      </w:r>
    </w:p>
    <w:p w:rsidR="00A81F76" w:rsidRDefault="005863D8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2.11</w:t>
      </w:r>
      <w:r w:rsid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(Устройство контейнерных площадок по адресу: Весьегонский МО, д.Телятово, д.Противье, д.Приворот, пос.Романовский льнозавод, д.Савино, д.Топорищево, д.Подольское)</w:t>
      </w:r>
    </w:p>
    <w:p w:rsidR="00A81F76" w:rsidRDefault="00A81F76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(Устройство контейнерных площадок в г.Весьегонск, Весьегонского МО Тверской области)</w:t>
      </w:r>
    </w:p>
    <w:p w:rsidR="00A81F76" w:rsidRDefault="00A81F76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(Устройство детской игровой площадки в д.Противье Весьегонского муниципального округа)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1F76" w:rsidRPr="00A81F76" w:rsidRDefault="00A81F76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939" w:rsidRPr="00BB5939" w:rsidRDefault="00BB5939" w:rsidP="00BB5939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44D96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Раздел </w:t>
      </w:r>
      <w:r w:rsidR="005863D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B593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» Подпрограммы 2 «Содержание и благоустройство территории Весьегонского муниципального округа Тверской области»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Раздел </w:t>
      </w:r>
      <w:r w:rsidR="005863D8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B5939" w:rsidRPr="00BB5939" w:rsidRDefault="00BB5939" w:rsidP="00BB5939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</w:t>
      </w:r>
      <w:r>
        <w:rPr>
          <w:rFonts w:ascii="Times New Roman" w:eastAsiaTheme="minorHAnsi" w:hAnsi="Times New Roman" w:cstheme="minorBidi"/>
          <w:sz w:val="24"/>
          <w:szCs w:val="24"/>
        </w:rPr>
        <w:t>ый для реализации П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одпрограммы 2 составляет </w:t>
      </w:r>
      <w:r w:rsidR="00AE2DF0" w:rsidRPr="004F7396">
        <w:rPr>
          <w:rFonts w:ascii="Times New Roman" w:eastAsiaTheme="minorHAnsi" w:hAnsi="Times New Roman" w:cstheme="minorBidi"/>
          <w:b/>
          <w:sz w:val="24"/>
          <w:szCs w:val="24"/>
        </w:rPr>
        <w:t>155 930 070,72</w:t>
      </w:r>
      <w:r w:rsidR="003E42C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3E42CD" w:rsidRPr="00BB5939">
        <w:rPr>
          <w:rFonts w:ascii="Times New Roman" w:eastAsiaTheme="minorHAnsi" w:hAnsi="Times New Roman" w:cstheme="minorBidi"/>
          <w:sz w:val="24"/>
          <w:szCs w:val="24"/>
        </w:rPr>
        <w:t>рублей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10349" w:type="dxa"/>
        <w:tblInd w:w="-431" w:type="dxa"/>
        <w:tblLayout w:type="fixed"/>
        <w:tblLook w:val="04A0"/>
      </w:tblPr>
      <w:tblGrid>
        <w:gridCol w:w="1277"/>
        <w:gridCol w:w="1276"/>
        <w:gridCol w:w="1275"/>
        <w:gridCol w:w="1276"/>
        <w:gridCol w:w="1276"/>
        <w:gridCol w:w="1275"/>
        <w:gridCol w:w="1276"/>
        <w:gridCol w:w="1418"/>
      </w:tblGrid>
      <w:tr w:rsidR="00C61A7E" w:rsidRPr="00BB5939" w:rsidTr="00A44D96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2028</w:t>
            </w:r>
          </w:p>
        </w:tc>
        <w:tc>
          <w:tcPr>
            <w:tcW w:w="1418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C61A7E" w:rsidRPr="00BB5939" w:rsidTr="00A44D96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Повышение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комфортности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проживания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граждан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94584860,00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BB5939" w:rsidRPr="005863D8" w:rsidRDefault="00B838A8" w:rsidP="00BB5939">
            <w:pPr>
              <w:rPr>
                <w:rFonts w:ascii="Times New Roman" w:eastAsia="Times New Roman" w:hAnsi="Times New Roman"/>
              </w:rPr>
            </w:pPr>
            <w:r w:rsidRPr="005863D8">
              <w:rPr>
                <w:rFonts w:ascii="Times New Roman" w:eastAsia="Times New Roman" w:hAnsi="Times New Roman"/>
              </w:rPr>
              <w:t>147930360,00</w:t>
            </w:r>
          </w:p>
        </w:tc>
      </w:tr>
      <w:tr w:rsidR="00C61A7E" w:rsidRPr="00BB5939" w:rsidTr="00A44D96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Расходы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на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реализацию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программ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по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поддержке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местных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276" w:type="dxa"/>
          </w:tcPr>
          <w:p w:rsidR="00BB5939" w:rsidRPr="00BB5939" w:rsidRDefault="0004668C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7999710,22</w:t>
            </w:r>
          </w:p>
        </w:tc>
        <w:tc>
          <w:tcPr>
            <w:tcW w:w="1275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</w:tcPr>
          <w:p w:rsidR="00BB5939" w:rsidRPr="00BB5939" w:rsidRDefault="0004668C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7999710,72</w:t>
            </w:r>
          </w:p>
        </w:tc>
      </w:tr>
      <w:tr w:rsidR="00C61A7E" w:rsidRPr="00BB5939" w:rsidTr="00A44D96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BB5939" w:rsidRPr="00BB5939" w:rsidRDefault="000A3F05" w:rsidP="00A44D96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102584570,72</w:t>
            </w:r>
          </w:p>
        </w:tc>
        <w:tc>
          <w:tcPr>
            <w:tcW w:w="1275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155930070,72</w:t>
            </w:r>
          </w:p>
        </w:tc>
      </w:tr>
    </w:tbl>
    <w:p w:rsidR="00912C72" w:rsidRPr="004452D9" w:rsidRDefault="00912C72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3AF" w:rsidRDefault="00A44D96" w:rsidP="00A44D96">
      <w:pPr>
        <w:pStyle w:val="a6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47" w:rsidRPr="00A44D96">
        <w:rPr>
          <w:rFonts w:ascii="Times New Roman" w:eastAsia="Times New Roman" w:hAnsi="Times New Roman"/>
          <w:sz w:val="24"/>
          <w:szCs w:val="24"/>
          <w:lang w:eastAsia="ru-RU"/>
        </w:rPr>
        <w:t>Дополнить П</w:t>
      </w:r>
      <w:r w:rsidR="002213AF" w:rsidRP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рограмму Разделом </w:t>
      </w:r>
      <w:r w:rsidR="002213AF" w:rsidRPr="00A44D9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2213AF" w:rsidRP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13AF" w:rsidRPr="00A44D9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5863D8" w:rsidRPr="00A44D96" w:rsidRDefault="005863D8" w:rsidP="005863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3AF" w:rsidRPr="002213AF" w:rsidRDefault="002213AF" w:rsidP="002213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«Раздел </w:t>
      </w:r>
      <w:r w:rsidRPr="002213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213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2213AF" w:rsidRDefault="002213AF" w:rsidP="002213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Развитие малого и среднего предпринимательства в сфере туризма.</w:t>
      </w:r>
    </w:p>
    <w:p w:rsidR="002213AF" w:rsidRDefault="002213AF" w:rsidP="002213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3AF" w:rsidRPr="002213AF" w:rsidRDefault="002213AF" w:rsidP="00221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Подраздел </w:t>
      </w:r>
      <w:r w:rsidR="00C7481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C7481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</w:p>
    <w:p w:rsidR="002213AF" w:rsidRPr="00E472BD" w:rsidRDefault="002213AF" w:rsidP="00E472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Задачи подпрограммы.</w:t>
      </w:r>
    </w:p>
    <w:p w:rsidR="00C7481F" w:rsidRPr="00E472BD" w:rsidRDefault="00C7481F" w:rsidP="002E3C6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BEC" w:rsidRDefault="00F03FE6" w:rsidP="00F03FE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малого и среднего предпринимательства в сфере туризма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» (далее подпрограмма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связана с решением следующей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03FE6" w:rsidRDefault="00F03FE6" w:rsidP="00F03FE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FE6" w:rsidRDefault="00F03FE6" w:rsidP="00F03FE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</w:t>
      </w:r>
      <w:r w:rsidR="004727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задачи 1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области» оценивается с помощью показателя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FC0" w:rsidRPr="002F5FC0">
        <w:rPr>
          <w:rFonts w:ascii="Times New Roman" w:eastAsia="Times New Roman" w:hAnsi="Times New Roman"/>
          <w:sz w:val="24"/>
          <w:szCs w:val="24"/>
          <w:lang w:eastAsia="ru-RU"/>
        </w:rPr>
        <w:t>увеличение благоустроенных территорий, прилегающих к объектам туристского показа.</w:t>
      </w:r>
    </w:p>
    <w:p w:rsid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47272B" w:rsidRP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Подраздел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подпрограммы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задачи 1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и развитие проектов по благоустройству территорий, прилегающих к объектам туристского показа Весьегонского муниципального округа Тверской </w:t>
      </w:r>
      <w:r w:rsidR="00B50F75"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области» </w:t>
      </w:r>
      <w:r w:rsidR="00B50F75" w:rsidRPr="00B50F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B50F7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следующих мероприятий:</w:t>
      </w:r>
    </w:p>
    <w:p w:rsidR="008A6F15" w:rsidRPr="008A6F15" w:rsidRDefault="008A6F15" w:rsidP="008A6F15">
      <w:pPr>
        <w:widowControl w:val="0"/>
        <w:autoSpaceDE w:val="0"/>
        <w:autoSpaceDN w:val="0"/>
        <w:adjustRightInd w:val="0"/>
        <w:spacing w:before="240" w:after="0" w:line="240" w:lineRule="auto"/>
        <w:ind w:left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A6F15">
        <w:t xml:space="preserve"> </w:t>
      </w:r>
      <w:r w:rsidRPr="008A6F1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 развития малого и среднего предпринимательства в сфере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0F75" w:rsidRPr="008A6F15" w:rsidRDefault="00B50F75" w:rsidP="008A6F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15">
        <w:rPr>
          <w:rFonts w:ascii="Times New Roman" w:eastAsia="Times New Roman" w:hAnsi="Times New Roman"/>
          <w:sz w:val="24"/>
          <w:szCs w:val="24"/>
          <w:lang w:eastAsia="ru-RU"/>
        </w:rPr>
        <w:t>Содействие развитию малого и среднего предпринимательства в сфере туризма.</w:t>
      </w:r>
    </w:p>
    <w:p w:rsidR="00B50F75" w:rsidRDefault="00B50F75" w:rsidP="00E472B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B50F75" w:rsidRDefault="00B50F75" w:rsidP="00B50F7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F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B50F7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B50F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0F7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B50F75" w:rsidRDefault="00B50F75" w:rsidP="00E472B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 предоставления бюджетных ассигнований для выполнения мероприятий Подпрограммы 3.</w:t>
      </w:r>
    </w:p>
    <w:p w:rsidR="002F5FC1" w:rsidRPr="00B50F75" w:rsidRDefault="00B50F75" w:rsidP="00B50F75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34A">
        <w:rPr>
          <w:rFonts w:ascii="Times New Roman" w:hAnsi="Times New Roman"/>
          <w:sz w:val="24"/>
          <w:szCs w:val="24"/>
        </w:rPr>
        <w:t>Общий объем ресурсов необходимый для реализации П</w:t>
      </w:r>
      <w:r>
        <w:rPr>
          <w:rFonts w:ascii="Times New Roman" w:hAnsi="Times New Roman"/>
          <w:sz w:val="24"/>
          <w:szCs w:val="24"/>
        </w:rPr>
        <w:t>одпрограммы 3</w:t>
      </w:r>
      <w:r w:rsidRPr="000F534A">
        <w:rPr>
          <w:rFonts w:ascii="Times New Roman" w:hAnsi="Times New Roman"/>
          <w:sz w:val="24"/>
          <w:szCs w:val="24"/>
        </w:rPr>
        <w:t xml:space="preserve"> составляет </w:t>
      </w:r>
      <w:r w:rsidR="000A6AC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0000,00</w:t>
      </w:r>
      <w:r w:rsidRPr="00111459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a9"/>
        <w:tblW w:w="9776" w:type="dxa"/>
        <w:tblLook w:val="04A0"/>
      </w:tblPr>
      <w:tblGrid>
        <w:gridCol w:w="1974"/>
        <w:gridCol w:w="1166"/>
        <w:gridCol w:w="1071"/>
        <w:gridCol w:w="1071"/>
        <w:gridCol w:w="1071"/>
        <w:gridCol w:w="1071"/>
        <w:gridCol w:w="1071"/>
        <w:gridCol w:w="1281"/>
      </w:tblGrid>
      <w:tr w:rsidR="002F5FC1" w:rsidTr="00B50F75">
        <w:tc>
          <w:tcPr>
            <w:tcW w:w="1974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66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281" w:type="dxa"/>
          </w:tcPr>
          <w:p w:rsidR="002F5FC1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F5FC1" w:rsidRPr="000C2148" w:rsidTr="00B50F75">
        <w:tc>
          <w:tcPr>
            <w:tcW w:w="1974" w:type="dxa"/>
          </w:tcPr>
          <w:p w:rsidR="002F5FC1" w:rsidRPr="000C2148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B50F75">
              <w:rPr>
                <w:rFonts w:ascii="Times New Roman" w:hAnsi="Times New Roman"/>
                <w:sz w:val="22"/>
                <w:szCs w:val="22"/>
              </w:rPr>
      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</w:t>
            </w:r>
          </w:p>
        </w:tc>
        <w:tc>
          <w:tcPr>
            <w:tcW w:w="1166" w:type="dxa"/>
          </w:tcPr>
          <w:p w:rsidR="002F5FC1" w:rsidRPr="000C2148" w:rsidRDefault="00912C72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0F75">
              <w:rPr>
                <w:rFonts w:ascii="Times New Roman" w:hAnsi="Times New Roman"/>
              </w:rPr>
              <w:t>0 000,00</w:t>
            </w:r>
          </w:p>
        </w:tc>
        <w:tc>
          <w:tcPr>
            <w:tcW w:w="1071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</w:tcPr>
          <w:p w:rsidR="002F5FC1" w:rsidRPr="000C2148" w:rsidRDefault="007D0C2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0F75">
              <w:rPr>
                <w:rFonts w:ascii="Times New Roman" w:hAnsi="Times New Roman"/>
              </w:rPr>
              <w:t>0 000,00</w:t>
            </w:r>
          </w:p>
        </w:tc>
      </w:tr>
      <w:tr w:rsidR="002F5FC1" w:rsidRPr="000C2148" w:rsidTr="00B50F75">
        <w:tc>
          <w:tcPr>
            <w:tcW w:w="1974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8B152C" w:rsidRPr="000C2148" w:rsidRDefault="00912C72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472BD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071" w:type="dxa"/>
          </w:tcPr>
          <w:p w:rsidR="002F5FC1" w:rsidRPr="000C2148" w:rsidRDefault="00E472BD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8B152C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E472BD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E472BD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E472BD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</w:tcPr>
          <w:p w:rsidR="002F5FC1" w:rsidRPr="000C2148" w:rsidRDefault="007D0C2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472BD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</w:tbl>
    <w:p w:rsidR="00A124EA" w:rsidRPr="008A6F15" w:rsidRDefault="00A124EA" w:rsidP="008A6F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D96" w:rsidRPr="00A44D96" w:rsidRDefault="00A44D96" w:rsidP="00A44D96">
      <w:pPr>
        <w:pStyle w:val="a6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Программу Разделом </w:t>
      </w:r>
      <w:r w:rsidRPr="00A44D9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A124EA" w:rsidRDefault="00A124EA" w:rsidP="00A44D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7DC" w:rsidRPr="002213AF" w:rsidRDefault="004237DC" w:rsidP="004237D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«Раздел </w:t>
      </w:r>
      <w:r w:rsidRPr="002213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4237DC" w:rsidRDefault="004237DC" w:rsidP="004237D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A12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жилыми помещениями малоимущих многодетных семей» </w:t>
      </w:r>
    </w:p>
    <w:p w:rsidR="004237DC" w:rsidRDefault="004237DC" w:rsidP="004237D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7DC" w:rsidRPr="002213AF" w:rsidRDefault="004237DC" w:rsidP="004237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8A6F15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VII</w:t>
      </w: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</w:p>
    <w:p w:rsidR="004237DC" w:rsidRPr="00E472BD" w:rsidRDefault="00A41FB6" w:rsidP="004237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Задачи П</w:t>
      </w:r>
      <w:r w:rsidR="004237DC"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одпрограммы.</w:t>
      </w:r>
    </w:p>
    <w:p w:rsidR="004237DC" w:rsidRPr="00E472BD" w:rsidRDefault="004237DC" w:rsidP="004237D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7DC" w:rsidRDefault="004237DC" w:rsidP="00A41F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«Обеспечение жилыми помещениями малоимущих многодетных семей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подпрограмма 4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A6F1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связана с решением следующей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</w:t>
      </w:r>
      <w:r w:rsidR="008A6F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41FB6" w:rsidRPr="00A41FB6" w:rsidRDefault="00A41FB6" w:rsidP="00A41F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15" w:rsidRPr="008A6F15" w:rsidRDefault="008A6F15" w:rsidP="008A6F15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15">
        <w:rPr>
          <w:rFonts w:ascii="Times New Roman" w:eastAsia="Times New Roman" w:hAnsi="Times New Roman"/>
          <w:sz w:val="24"/>
          <w:szCs w:val="24"/>
          <w:lang w:eastAsia="ru-RU"/>
        </w:rPr>
        <w:t>Содействие в решении жилищных проблем малоимущих многодетных семей</w:t>
      </w:r>
    </w:p>
    <w:p w:rsidR="008A6F15" w:rsidRDefault="004237DC" w:rsidP="004237D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задачи 1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A6F15" w:rsidRPr="008A6F15">
        <w:rPr>
          <w:rFonts w:ascii="Times New Roman" w:eastAsia="Times New Roman" w:hAnsi="Times New Roman"/>
          <w:sz w:val="24"/>
          <w:szCs w:val="24"/>
          <w:lang w:eastAsia="ru-RU"/>
        </w:rPr>
        <w:t>Содействие в решении жилищных проблем малоимущих многодетных семей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» оценивается с помощью показателя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A6F1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8A6F15" w:rsidRPr="008A6F15">
        <w:rPr>
          <w:rFonts w:ascii="Times New Roman" w:eastAsia="Times New Roman" w:hAnsi="Times New Roman"/>
          <w:sz w:val="24"/>
          <w:szCs w:val="24"/>
          <w:lang w:eastAsia="ru-RU"/>
        </w:rPr>
        <w:t>меньшение количества многодетных семей, признанных малоимущими</w:t>
      </w:r>
      <w:r w:rsidR="008A6F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37DC" w:rsidRDefault="004237DC" w:rsidP="004237D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A6F15" w:rsidRPr="0047272B" w:rsidRDefault="008A6F15" w:rsidP="008A6F1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6F15" w:rsidRDefault="00A41FB6" w:rsidP="008A6F1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П</w:t>
      </w:r>
      <w:r w:rsidR="008A6F15"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r w:rsidR="008A6F15"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6F15" w:rsidRPr="004F7396" w:rsidRDefault="008A6F15" w:rsidP="004F739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396">
        <w:rPr>
          <w:rFonts w:ascii="Times New Roman" w:eastAsia="Times New Roman" w:hAnsi="Times New Roman"/>
          <w:sz w:val="24"/>
          <w:szCs w:val="24"/>
          <w:lang w:eastAsia="ru-RU"/>
        </w:rPr>
        <w:t>Решение задачи 1 «Содействие в решении жилищных проблем малоимущих многодетных семей» осуществляется посредством следующих мероприятий:</w:t>
      </w:r>
    </w:p>
    <w:p w:rsidR="008A6F15" w:rsidRPr="00A44D96" w:rsidRDefault="008A6F15" w:rsidP="00A44D96">
      <w:pPr>
        <w:pStyle w:val="a6"/>
        <w:widowControl w:val="0"/>
        <w:numPr>
          <w:ilvl w:val="1"/>
          <w:numId w:val="49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A44D96">
        <w:rPr>
          <w:rFonts w:ascii="Times New Roman" w:hAnsi="Times New Roman"/>
          <w:sz w:val="24"/>
          <w:szCs w:val="24"/>
        </w:rPr>
        <w:t>Обеспечение жилыми помещениями малоимущих многодетных семей, нуждающихся в жилых помещениях за счет средств местного бюджета</w:t>
      </w:r>
      <w:r w:rsidR="004F7396" w:rsidRPr="00A44D96">
        <w:rPr>
          <w:rFonts w:ascii="Times New Roman" w:hAnsi="Times New Roman"/>
          <w:sz w:val="24"/>
          <w:szCs w:val="24"/>
        </w:rPr>
        <w:t>.</w:t>
      </w:r>
    </w:p>
    <w:p w:rsidR="00981267" w:rsidRPr="00A41FB6" w:rsidRDefault="00A44D96" w:rsidP="008A6F15">
      <w:pPr>
        <w:pStyle w:val="a6"/>
        <w:widowControl w:val="0"/>
        <w:numPr>
          <w:ilvl w:val="1"/>
          <w:numId w:val="49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9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обеспечение жилыми помещениями малоимущих многодетных семей, нуждающихся в жилых помещениях</w:t>
      </w:r>
      <w:r w:rsidR="00A41F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F15" w:rsidRDefault="004F7396" w:rsidP="008A6F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A6F15" w:rsidRPr="0047272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A6F15" w:rsidRDefault="008A6F15" w:rsidP="008A6F1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F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B50F7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B50F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F739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</w:p>
    <w:p w:rsidR="008A6F15" w:rsidRDefault="008A6F15" w:rsidP="008A6F1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 предоставления бюджетных ассигнований для выпол</w:t>
      </w:r>
      <w:r w:rsidR="004F7396">
        <w:rPr>
          <w:rFonts w:ascii="Times New Roman" w:eastAsia="Times New Roman" w:hAnsi="Times New Roman"/>
          <w:b/>
          <w:sz w:val="24"/>
          <w:szCs w:val="24"/>
          <w:lang w:eastAsia="ru-RU"/>
        </w:rPr>
        <w:t>нения мероприятий Подпрограммы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6F15" w:rsidRPr="00B50F75" w:rsidRDefault="008A6F15" w:rsidP="008A6F15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34A">
        <w:rPr>
          <w:rFonts w:ascii="Times New Roman" w:hAnsi="Times New Roman"/>
          <w:sz w:val="24"/>
          <w:szCs w:val="24"/>
        </w:rPr>
        <w:t>Общий объем ресурсов необходимый для реализации П</w:t>
      </w:r>
      <w:r w:rsidR="004F7396">
        <w:rPr>
          <w:rFonts w:ascii="Times New Roman" w:hAnsi="Times New Roman"/>
          <w:sz w:val="24"/>
          <w:szCs w:val="24"/>
        </w:rPr>
        <w:t>одпрограммы 4</w:t>
      </w:r>
      <w:r w:rsidRPr="000F534A">
        <w:rPr>
          <w:rFonts w:ascii="Times New Roman" w:hAnsi="Times New Roman"/>
          <w:sz w:val="24"/>
          <w:szCs w:val="24"/>
        </w:rPr>
        <w:t xml:space="preserve"> составляет</w:t>
      </w:r>
      <w:r w:rsidR="004F7396" w:rsidRPr="004F7396">
        <w:rPr>
          <w:rFonts w:ascii="Times New Roman" w:hAnsi="Times New Roman"/>
          <w:sz w:val="24"/>
          <w:szCs w:val="24"/>
        </w:rPr>
        <w:t xml:space="preserve"> </w:t>
      </w:r>
      <w:r w:rsidR="004F7396" w:rsidRPr="004F7396">
        <w:rPr>
          <w:rFonts w:ascii="Times New Roman" w:hAnsi="Times New Roman"/>
          <w:b/>
          <w:sz w:val="24"/>
          <w:szCs w:val="24"/>
        </w:rPr>
        <w:t>3</w:t>
      </w:r>
      <w:r w:rsidR="004F7396">
        <w:rPr>
          <w:rFonts w:ascii="Times New Roman" w:hAnsi="Times New Roman"/>
          <w:b/>
          <w:sz w:val="24"/>
          <w:szCs w:val="24"/>
          <w:lang w:val="en-US"/>
        </w:rPr>
        <w:t> </w:t>
      </w:r>
      <w:r w:rsidR="004F7396" w:rsidRPr="004F7396">
        <w:rPr>
          <w:rFonts w:ascii="Times New Roman" w:hAnsi="Times New Roman"/>
          <w:b/>
          <w:sz w:val="24"/>
          <w:szCs w:val="24"/>
        </w:rPr>
        <w:t>038 972.90</w:t>
      </w:r>
      <w:r w:rsidR="00A41FB6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a9"/>
        <w:tblW w:w="9776" w:type="dxa"/>
        <w:tblLook w:val="04A0"/>
      </w:tblPr>
      <w:tblGrid>
        <w:gridCol w:w="1974"/>
        <w:gridCol w:w="1166"/>
        <w:gridCol w:w="1071"/>
        <w:gridCol w:w="1071"/>
        <w:gridCol w:w="1071"/>
        <w:gridCol w:w="1071"/>
        <w:gridCol w:w="1071"/>
        <w:gridCol w:w="1281"/>
      </w:tblGrid>
      <w:tr w:rsidR="008A6F15" w:rsidTr="00937BA8">
        <w:tc>
          <w:tcPr>
            <w:tcW w:w="1974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66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28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A6F15" w:rsidRPr="000C2148" w:rsidTr="00937BA8">
        <w:tc>
          <w:tcPr>
            <w:tcW w:w="1974" w:type="dxa"/>
          </w:tcPr>
          <w:p w:rsidR="008A6F15" w:rsidRPr="000C2148" w:rsidRDefault="004F7396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4F7396">
              <w:rPr>
                <w:rFonts w:ascii="Times New Roman" w:hAnsi="Times New Roman"/>
                <w:sz w:val="22"/>
                <w:szCs w:val="22"/>
              </w:rPr>
              <w:t>Содействие в решении жилищных проблем малоимущих многодетных семей</w:t>
            </w:r>
          </w:p>
        </w:tc>
        <w:tc>
          <w:tcPr>
            <w:tcW w:w="1166" w:type="dxa"/>
          </w:tcPr>
          <w:p w:rsidR="008A6F15" w:rsidRPr="000C2148" w:rsidRDefault="004F7396" w:rsidP="004F739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3038972.9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</w:tcPr>
          <w:p w:rsidR="008A6F15" w:rsidRPr="000C2148" w:rsidRDefault="004F7396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3038972.9</w:t>
            </w:r>
            <w:r>
              <w:rPr>
                <w:rFonts w:ascii="Times New Roman" w:hAnsi="Times New Roman"/>
              </w:rPr>
              <w:t>0</w:t>
            </w:r>
          </w:p>
        </w:tc>
        <w:bookmarkStart w:id="2" w:name="_GoBack"/>
        <w:bookmarkEnd w:id="2"/>
      </w:tr>
      <w:tr w:rsidR="008A6F15" w:rsidRPr="000C2148" w:rsidTr="00937BA8">
        <w:tc>
          <w:tcPr>
            <w:tcW w:w="1974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8A6F15" w:rsidRPr="000C2148" w:rsidRDefault="004F7396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en-US"/>
              </w:rPr>
              <w:t>3038972.9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</w:tcPr>
          <w:p w:rsidR="008A6F15" w:rsidRPr="000C2148" w:rsidRDefault="004F7396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en-US"/>
              </w:rPr>
              <w:t>3038972.9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2. Характеристику муниципальной программы «Комплексное развитие системы жилищно-коммунального хозяйства Весьегонского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Тверской области на 2023-2028</w:t>
      </w:r>
      <w:r w:rsidRPr="00E472BD">
        <w:rPr>
          <w:rFonts w:ascii="Times New Roman" w:hAnsi="Times New Roman"/>
          <w:sz w:val="24"/>
          <w:szCs w:val="24"/>
        </w:rPr>
        <w:t xml:space="preserve"> годы» изложить в новой редакции (прилагается). 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по жилищно-коммунальному хозяйству и благоустройству территории Весьегонского муниципального округа Тверской области А.В. Козлова.</w:t>
      </w:r>
    </w:p>
    <w:p w:rsidR="00E472BD" w:rsidRPr="00E472BD" w:rsidRDefault="005F008F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43815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2BD" w:rsidRPr="00E472BD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А.В.Пашуков</w:t>
      </w:r>
    </w:p>
    <w:p w:rsidR="00E34B59" w:rsidRPr="00E34B59" w:rsidRDefault="00E34B59" w:rsidP="00E34B59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E34B59" w:rsidRPr="00E34B59" w:rsidSect="004C60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A8" w:rsidRDefault="00937BA8" w:rsidP="00C61A7E">
      <w:pPr>
        <w:spacing w:after="0" w:line="240" w:lineRule="auto"/>
      </w:pPr>
      <w:r>
        <w:separator/>
      </w:r>
    </w:p>
  </w:endnote>
  <w:endnote w:type="continuationSeparator" w:id="1">
    <w:p w:rsidR="00937BA8" w:rsidRDefault="00937BA8" w:rsidP="00C6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A8" w:rsidRDefault="00937BA8" w:rsidP="00C61A7E">
      <w:pPr>
        <w:spacing w:after="0" w:line="240" w:lineRule="auto"/>
      </w:pPr>
      <w:r>
        <w:separator/>
      </w:r>
    </w:p>
  </w:footnote>
  <w:footnote w:type="continuationSeparator" w:id="1">
    <w:p w:rsidR="00937BA8" w:rsidRDefault="00937BA8" w:rsidP="00C6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2A43"/>
    <w:multiLevelType w:val="multilevel"/>
    <w:tmpl w:val="44F4C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eastAsia="Times New Roman" w:hint="default"/>
      </w:r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A6A60E1"/>
    <w:multiLevelType w:val="hybridMultilevel"/>
    <w:tmpl w:val="C4069CCA"/>
    <w:lvl w:ilvl="0" w:tplc="93440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A103BBD"/>
    <w:multiLevelType w:val="hybridMultilevel"/>
    <w:tmpl w:val="A29CD2D0"/>
    <w:lvl w:ilvl="0" w:tplc="250A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AB1A5A"/>
    <w:multiLevelType w:val="hybridMultilevel"/>
    <w:tmpl w:val="FA9E4942"/>
    <w:lvl w:ilvl="0" w:tplc="0AB4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0C72C8"/>
    <w:multiLevelType w:val="hybridMultilevel"/>
    <w:tmpl w:val="D31A26D2"/>
    <w:lvl w:ilvl="0" w:tplc="14BE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79B452D"/>
    <w:multiLevelType w:val="multilevel"/>
    <w:tmpl w:val="3E5E2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23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8A4"/>
    <w:multiLevelType w:val="hybridMultilevel"/>
    <w:tmpl w:val="7494BA3C"/>
    <w:lvl w:ilvl="0" w:tplc="0F323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34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101E10"/>
    <w:multiLevelType w:val="hybridMultilevel"/>
    <w:tmpl w:val="4192EA48"/>
    <w:lvl w:ilvl="0" w:tplc="2C7C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6735FA5"/>
    <w:multiLevelType w:val="multilevel"/>
    <w:tmpl w:val="EE40C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A4DB6"/>
    <w:multiLevelType w:val="hybridMultilevel"/>
    <w:tmpl w:val="DF9CF2C6"/>
    <w:lvl w:ilvl="0" w:tplc="BA9C87D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</w:num>
  <w:num w:numId="6">
    <w:abstractNumId w:val="36"/>
  </w:num>
  <w:num w:numId="7">
    <w:abstractNumId w:val="3"/>
  </w:num>
  <w:num w:numId="8">
    <w:abstractNumId w:val="38"/>
  </w:num>
  <w:num w:numId="9">
    <w:abstractNumId w:val="40"/>
  </w:num>
  <w:num w:numId="10">
    <w:abstractNumId w:val="26"/>
  </w:num>
  <w:num w:numId="11">
    <w:abstractNumId w:val="9"/>
  </w:num>
  <w:num w:numId="12">
    <w:abstractNumId w:val="3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  <w:num w:numId="21">
    <w:abstractNumId w:val="48"/>
  </w:num>
  <w:num w:numId="22">
    <w:abstractNumId w:val="25"/>
  </w:num>
  <w:num w:numId="23">
    <w:abstractNumId w:val="0"/>
  </w:num>
  <w:num w:numId="24">
    <w:abstractNumId w:val="15"/>
  </w:num>
  <w:num w:numId="25">
    <w:abstractNumId w:val="5"/>
  </w:num>
  <w:num w:numId="26">
    <w:abstractNumId w:val="34"/>
  </w:num>
  <w:num w:numId="27">
    <w:abstractNumId w:val="43"/>
  </w:num>
  <w:num w:numId="28">
    <w:abstractNumId w:val="27"/>
  </w:num>
  <w:num w:numId="29">
    <w:abstractNumId w:val="10"/>
  </w:num>
  <w:num w:numId="30">
    <w:abstractNumId w:val="33"/>
  </w:num>
  <w:num w:numId="31">
    <w:abstractNumId w:val="23"/>
  </w:num>
  <w:num w:numId="32">
    <w:abstractNumId w:val="41"/>
  </w:num>
  <w:num w:numId="33">
    <w:abstractNumId w:val="46"/>
  </w:num>
  <w:num w:numId="34">
    <w:abstractNumId w:val="29"/>
  </w:num>
  <w:num w:numId="35">
    <w:abstractNumId w:val="24"/>
  </w:num>
  <w:num w:numId="36">
    <w:abstractNumId w:val="14"/>
  </w:num>
  <w:num w:numId="37">
    <w:abstractNumId w:val="31"/>
  </w:num>
  <w:num w:numId="38">
    <w:abstractNumId w:val="20"/>
  </w:num>
  <w:num w:numId="39">
    <w:abstractNumId w:val="22"/>
  </w:num>
  <w:num w:numId="40">
    <w:abstractNumId w:val="28"/>
  </w:num>
  <w:num w:numId="41">
    <w:abstractNumId w:val="18"/>
  </w:num>
  <w:num w:numId="42">
    <w:abstractNumId w:val="35"/>
  </w:num>
  <w:num w:numId="43">
    <w:abstractNumId w:val="30"/>
  </w:num>
  <w:num w:numId="44">
    <w:abstractNumId w:val="16"/>
  </w:num>
  <w:num w:numId="45">
    <w:abstractNumId w:val="21"/>
  </w:num>
  <w:num w:numId="46">
    <w:abstractNumId w:val="45"/>
  </w:num>
  <w:num w:numId="47">
    <w:abstractNumId w:val="11"/>
  </w:num>
  <w:num w:numId="48">
    <w:abstractNumId w:val="17"/>
  </w:num>
  <w:num w:numId="49">
    <w:abstractNumId w:val="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22D34"/>
    <w:rsid w:val="00025581"/>
    <w:rsid w:val="0004668C"/>
    <w:rsid w:val="000466B3"/>
    <w:rsid w:val="00056120"/>
    <w:rsid w:val="00057587"/>
    <w:rsid w:val="0006711B"/>
    <w:rsid w:val="00076BAF"/>
    <w:rsid w:val="00086837"/>
    <w:rsid w:val="00086DA9"/>
    <w:rsid w:val="000A3F05"/>
    <w:rsid w:val="000A6ACB"/>
    <w:rsid w:val="000C18A3"/>
    <w:rsid w:val="000C2148"/>
    <w:rsid w:val="000E1FBA"/>
    <w:rsid w:val="000E6426"/>
    <w:rsid w:val="001108F0"/>
    <w:rsid w:val="00111A23"/>
    <w:rsid w:val="0011214D"/>
    <w:rsid w:val="001457A8"/>
    <w:rsid w:val="00167166"/>
    <w:rsid w:val="001830D9"/>
    <w:rsid w:val="001835C7"/>
    <w:rsid w:val="001914BA"/>
    <w:rsid w:val="001935DB"/>
    <w:rsid w:val="001C2AC4"/>
    <w:rsid w:val="001F4876"/>
    <w:rsid w:val="00207096"/>
    <w:rsid w:val="0021409A"/>
    <w:rsid w:val="00217224"/>
    <w:rsid w:val="002213AF"/>
    <w:rsid w:val="00223C3E"/>
    <w:rsid w:val="002447D2"/>
    <w:rsid w:val="002703A0"/>
    <w:rsid w:val="002705CC"/>
    <w:rsid w:val="00274DCE"/>
    <w:rsid w:val="00277401"/>
    <w:rsid w:val="00285458"/>
    <w:rsid w:val="002A4944"/>
    <w:rsid w:val="002A6F82"/>
    <w:rsid w:val="002B4AF4"/>
    <w:rsid w:val="002B5092"/>
    <w:rsid w:val="002D29DF"/>
    <w:rsid w:val="002D30A7"/>
    <w:rsid w:val="002E3C61"/>
    <w:rsid w:val="002F1303"/>
    <w:rsid w:val="002F1949"/>
    <w:rsid w:val="002F5FC0"/>
    <w:rsid w:val="002F5FC1"/>
    <w:rsid w:val="00311188"/>
    <w:rsid w:val="003204F5"/>
    <w:rsid w:val="00320A97"/>
    <w:rsid w:val="003577E7"/>
    <w:rsid w:val="00363FFF"/>
    <w:rsid w:val="0037694F"/>
    <w:rsid w:val="00382686"/>
    <w:rsid w:val="003873F0"/>
    <w:rsid w:val="003A02D8"/>
    <w:rsid w:val="003A29D6"/>
    <w:rsid w:val="003A5509"/>
    <w:rsid w:val="003B58C1"/>
    <w:rsid w:val="003C02AF"/>
    <w:rsid w:val="003D3245"/>
    <w:rsid w:val="003D789B"/>
    <w:rsid w:val="003E42CD"/>
    <w:rsid w:val="0040164C"/>
    <w:rsid w:val="004237DC"/>
    <w:rsid w:val="00424F30"/>
    <w:rsid w:val="00425F27"/>
    <w:rsid w:val="00435759"/>
    <w:rsid w:val="004452D9"/>
    <w:rsid w:val="004545EF"/>
    <w:rsid w:val="0047272B"/>
    <w:rsid w:val="00474567"/>
    <w:rsid w:val="00496F73"/>
    <w:rsid w:val="004A3B10"/>
    <w:rsid w:val="004B190F"/>
    <w:rsid w:val="004C605A"/>
    <w:rsid w:val="004E3E4E"/>
    <w:rsid w:val="004F7396"/>
    <w:rsid w:val="0051196A"/>
    <w:rsid w:val="00512317"/>
    <w:rsid w:val="00522585"/>
    <w:rsid w:val="00522ACF"/>
    <w:rsid w:val="00522F67"/>
    <w:rsid w:val="00531549"/>
    <w:rsid w:val="00580D37"/>
    <w:rsid w:val="005863D8"/>
    <w:rsid w:val="00593AB6"/>
    <w:rsid w:val="005942DA"/>
    <w:rsid w:val="005A143E"/>
    <w:rsid w:val="005D5DDD"/>
    <w:rsid w:val="005E5312"/>
    <w:rsid w:val="005F008F"/>
    <w:rsid w:val="005F17C1"/>
    <w:rsid w:val="006141BC"/>
    <w:rsid w:val="0062236F"/>
    <w:rsid w:val="00626368"/>
    <w:rsid w:val="00627143"/>
    <w:rsid w:val="006404F8"/>
    <w:rsid w:val="0065217C"/>
    <w:rsid w:val="006722D0"/>
    <w:rsid w:val="006C1F63"/>
    <w:rsid w:val="006D6801"/>
    <w:rsid w:val="006E314C"/>
    <w:rsid w:val="006F7160"/>
    <w:rsid w:val="00707EF3"/>
    <w:rsid w:val="0074726D"/>
    <w:rsid w:val="007633BB"/>
    <w:rsid w:val="0076362A"/>
    <w:rsid w:val="007700AA"/>
    <w:rsid w:val="00774EC3"/>
    <w:rsid w:val="00775C29"/>
    <w:rsid w:val="0078250A"/>
    <w:rsid w:val="007A50BF"/>
    <w:rsid w:val="007C6BEF"/>
    <w:rsid w:val="007D0C21"/>
    <w:rsid w:val="007F09F7"/>
    <w:rsid w:val="0081086A"/>
    <w:rsid w:val="00815EA1"/>
    <w:rsid w:val="0082037E"/>
    <w:rsid w:val="00837564"/>
    <w:rsid w:val="00840D77"/>
    <w:rsid w:val="008471D7"/>
    <w:rsid w:val="00854A41"/>
    <w:rsid w:val="0085787D"/>
    <w:rsid w:val="008629D7"/>
    <w:rsid w:val="00866A89"/>
    <w:rsid w:val="00871238"/>
    <w:rsid w:val="00876F33"/>
    <w:rsid w:val="00890E00"/>
    <w:rsid w:val="00894592"/>
    <w:rsid w:val="008A6F15"/>
    <w:rsid w:val="008B152C"/>
    <w:rsid w:val="008C51BA"/>
    <w:rsid w:val="008C73CB"/>
    <w:rsid w:val="008D23DA"/>
    <w:rsid w:val="00912C72"/>
    <w:rsid w:val="00937BA8"/>
    <w:rsid w:val="009408C2"/>
    <w:rsid w:val="00946D65"/>
    <w:rsid w:val="0095341D"/>
    <w:rsid w:val="00953CE3"/>
    <w:rsid w:val="00963191"/>
    <w:rsid w:val="00981267"/>
    <w:rsid w:val="00992936"/>
    <w:rsid w:val="00994B3E"/>
    <w:rsid w:val="009B0885"/>
    <w:rsid w:val="009B242B"/>
    <w:rsid w:val="009B4AFA"/>
    <w:rsid w:val="009C3C47"/>
    <w:rsid w:val="009C710F"/>
    <w:rsid w:val="009E5D75"/>
    <w:rsid w:val="009F43E5"/>
    <w:rsid w:val="00A0289D"/>
    <w:rsid w:val="00A05BEC"/>
    <w:rsid w:val="00A06A91"/>
    <w:rsid w:val="00A1063F"/>
    <w:rsid w:val="00A10A5F"/>
    <w:rsid w:val="00A124EA"/>
    <w:rsid w:val="00A276C5"/>
    <w:rsid w:val="00A35586"/>
    <w:rsid w:val="00A41FB6"/>
    <w:rsid w:val="00A44D96"/>
    <w:rsid w:val="00A61600"/>
    <w:rsid w:val="00A63932"/>
    <w:rsid w:val="00A6799C"/>
    <w:rsid w:val="00A77C34"/>
    <w:rsid w:val="00A81F76"/>
    <w:rsid w:val="00AC37CB"/>
    <w:rsid w:val="00AC7AA2"/>
    <w:rsid w:val="00AD1E63"/>
    <w:rsid w:val="00AE2288"/>
    <w:rsid w:val="00AE2DF0"/>
    <w:rsid w:val="00B11D1F"/>
    <w:rsid w:val="00B1763F"/>
    <w:rsid w:val="00B20BE3"/>
    <w:rsid w:val="00B33AE0"/>
    <w:rsid w:val="00B50F75"/>
    <w:rsid w:val="00B51124"/>
    <w:rsid w:val="00B52462"/>
    <w:rsid w:val="00B607EC"/>
    <w:rsid w:val="00B81931"/>
    <w:rsid w:val="00B838A8"/>
    <w:rsid w:val="00B960BF"/>
    <w:rsid w:val="00BA0DEE"/>
    <w:rsid w:val="00BB5939"/>
    <w:rsid w:val="00BB59B4"/>
    <w:rsid w:val="00BC02A2"/>
    <w:rsid w:val="00BC35FB"/>
    <w:rsid w:val="00BC7B3C"/>
    <w:rsid w:val="00BD5AF2"/>
    <w:rsid w:val="00BE2B95"/>
    <w:rsid w:val="00C01747"/>
    <w:rsid w:val="00C21425"/>
    <w:rsid w:val="00C3495A"/>
    <w:rsid w:val="00C500C0"/>
    <w:rsid w:val="00C50B76"/>
    <w:rsid w:val="00C61A7E"/>
    <w:rsid w:val="00C7481F"/>
    <w:rsid w:val="00C75455"/>
    <w:rsid w:val="00C8091D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E51A6"/>
    <w:rsid w:val="00E00CEA"/>
    <w:rsid w:val="00E304E9"/>
    <w:rsid w:val="00E34B59"/>
    <w:rsid w:val="00E472BD"/>
    <w:rsid w:val="00E5369A"/>
    <w:rsid w:val="00E60320"/>
    <w:rsid w:val="00E6564F"/>
    <w:rsid w:val="00E66F45"/>
    <w:rsid w:val="00EB0E59"/>
    <w:rsid w:val="00EF79C5"/>
    <w:rsid w:val="00F03CB0"/>
    <w:rsid w:val="00F03FE6"/>
    <w:rsid w:val="00F040D6"/>
    <w:rsid w:val="00F130BF"/>
    <w:rsid w:val="00F431FD"/>
    <w:rsid w:val="00F52718"/>
    <w:rsid w:val="00F65332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7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B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A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A7E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9"/>
    <w:rsid w:val="0042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4B53-5080-4757-86FC-C7A7DD11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2023-04-12T13:29:00Z</cp:lastPrinted>
  <dcterms:created xsi:type="dcterms:W3CDTF">2023-04-03T15:14:00Z</dcterms:created>
  <dcterms:modified xsi:type="dcterms:W3CDTF">2023-04-12T13:29:00Z</dcterms:modified>
</cp:coreProperties>
</file>