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F74D29" w:rsidP="008C0A39">
      <w:pPr>
        <w:spacing w:before="100" w:line="120" w:lineRule="atLeast"/>
        <w:jc w:val="center"/>
        <w:rPr>
          <w:sz w:val="24"/>
          <w:szCs w:val="24"/>
        </w:rPr>
      </w:pPr>
      <w:r w:rsidRPr="00F74D29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0C3B78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927E16">
        <w:rPr>
          <w:rFonts w:ascii="Times New Roman" w:hAnsi="Times New Roman" w:cs="Times New Roman"/>
          <w:sz w:val="24"/>
          <w:szCs w:val="24"/>
        </w:rPr>
        <w:t>0</w:t>
      </w:r>
      <w:r w:rsidR="00F42606">
        <w:rPr>
          <w:rFonts w:ascii="Times New Roman" w:hAnsi="Times New Roman" w:cs="Times New Roman"/>
          <w:sz w:val="24"/>
          <w:szCs w:val="24"/>
        </w:rPr>
        <w:t>4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6254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3B3D4D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C3B7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62547F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3B3D4D">
        <w:rPr>
          <w:rFonts w:ascii="Times New Roman" w:hAnsi="Times New Roman" w:cs="Times New Roman"/>
          <w:sz w:val="24"/>
          <w:szCs w:val="24"/>
        </w:rPr>
        <w:t>3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3B3D4D">
        <w:rPr>
          <w:rFonts w:ascii="Times New Roman" w:hAnsi="Times New Roman" w:cs="Times New Roman"/>
          <w:sz w:val="24"/>
          <w:szCs w:val="24"/>
        </w:rPr>
        <w:t>8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7A54FA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1.1.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="009C63ED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9C63ED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margin" w:tblpY="905"/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74"/>
        <w:gridCol w:w="6983"/>
      </w:tblGrid>
      <w:tr w:rsidR="00E34EA1" w:rsidRPr="00935318" w:rsidTr="00927E16">
        <w:trPr>
          <w:cantSplit/>
          <w:trHeight w:val="1828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EA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7F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объем реализации  программы  в 202</w:t>
            </w:r>
            <w:r w:rsidR="003B3D4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3B3D4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годах составляет</w:t>
            </w:r>
            <w:r w:rsidR="00625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374 655 631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 w:rsidR="006254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 коп.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, в т.ч. по годам ее реализации в разрезе подпрограмм</w:t>
            </w:r>
            <w:r w:rsidR="0062547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3B3D4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всего   -   </w:t>
            </w:r>
            <w:r w:rsidR="003B3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66 364 276,30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3B3D4D">
              <w:rPr>
                <w:rFonts w:ascii="Times New Roman" w:hAnsi="Times New Roman" w:cs="Times New Roman"/>
                <w:sz w:val="20"/>
                <w:szCs w:val="20"/>
              </w:rPr>
              <w:t>59 914 651,30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Default="00733A83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3D4D">
              <w:rPr>
                <w:rFonts w:ascii="Times New Roman" w:hAnsi="Times New Roman" w:cs="Times New Roman"/>
                <w:sz w:val="20"/>
                <w:szCs w:val="20"/>
              </w:rPr>
              <w:t>6 449 625,00</w:t>
            </w:r>
            <w:r w:rsidR="00E34EA1"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</w:tc>
      </w:tr>
    </w:tbl>
    <w:p w:rsidR="00FE1D8F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10" w:rsidRPr="00C06D10" w:rsidRDefault="00C06D10" w:rsidP="009E5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A39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CD" w:rsidRDefault="00DD52CD" w:rsidP="00DD5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6254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1 «Обеспечение развития дорожного хозяйства в       Весьегонском муниципальном округе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 xml:space="preserve">Глава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2CD" w:rsidRPr="00DD52CD" w:rsidRDefault="0062547F" w:rsidP="00DD52C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</w:t>
      </w:r>
      <w:r w:rsidR="003B3D4D">
        <w:rPr>
          <w:rFonts w:ascii="Times New Roman" w:hAnsi="Times New Roman" w:cs="Times New Roman"/>
          <w:b/>
          <w:sz w:val="24"/>
          <w:szCs w:val="24"/>
        </w:rPr>
        <w:t>336 002 381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руб. </w:t>
      </w:r>
      <w:r w:rsidR="003B3D4D" w:rsidRPr="003B3D4D">
        <w:rPr>
          <w:rFonts w:ascii="Times New Roman" w:hAnsi="Times New Roman" w:cs="Times New Roman"/>
          <w:b/>
          <w:sz w:val="24"/>
          <w:szCs w:val="24"/>
        </w:rPr>
        <w:t>30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коп., в т.ч. в разрезе  задач по годам реализации: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559"/>
        <w:gridCol w:w="1559"/>
        <w:gridCol w:w="1560"/>
        <w:gridCol w:w="1417"/>
        <w:gridCol w:w="1418"/>
      </w:tblGrid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tabs>
                <w:tab w:val="center" w:pos="1401"/>
                <w:tab w:val="right" w:pos="28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Задача1 подпрограммы 1. Текущее содержание автомобильных дорог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местного значения и регионального значения 3 класса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25796910,30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25609910,00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26988555,00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26988555,00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26988555,00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26656655,00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9701460,30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8870635,00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14229700,00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14798900,00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</w:tr>
      <w:tr w:rsidR="00DD52CD" w:rsidRPr="00DD52CD" w:rsidTr="003B3D4D">
        <w:trPr>
          <w:trHeight w:val="32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1.3 </w:t>
            </w:r>
            <w:r w:rsidR="00773C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1492600,00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1 552300,00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1.4 Софинансирование проведения мероприятий в целях обеспечения безопасности дорожного движения на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373150,00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388075,00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 подпрограммы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25098250,00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26102250,00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 Софинансирование на капитальный ремонт и  ремонт улично-дорожной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5019650,00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5220450,00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2.3.1 </w:t>
            </w:r>
            <w:r w:rsidR="00986E35" w:rsidRPr="0098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5169BF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339738,54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2.3.2  </w:t>
            </w:r>
            <w:r w:rsidR="005169BF" w:rsidRPr="00516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автомобильной дороги от </w:t>
            </w:r>
            <w:r w:rsidR="005169BF" w:rsidRPr="005169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5169BF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297399,86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F75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2.3.3 Ремонт автомобильной дороги от пересечения ул.Совесткая и ул.Некрасова до пересечения с ул.Д.Бедного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422590,44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2.3.4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1247193,95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2.3.5 Ремонт автмомбильной дороги по ул.КарлаМаркса от д.99 до </w:t>
            </w: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д.108 в г.Весьегонск Тверской области (2этап)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621058,42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2.3.6 Ремонт автомобильной дороги  по ул.Карла Маркса от ул.Вагжанова до ул.Новая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2091668,79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 Субсидии на капитальный ремонт и ремонт улично-дорожной сети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20078600,00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20881800,00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2.4.1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2114355,82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2.4.2  Ремонт автомобильной дороги от пересечения ул.КарлаМаркса и ул.Жигарева </w:t>
            </w: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(от филиала ГБПОУ БПЭК в г.Весьегонск) по ул.Жигарева до пересечения с ул.Дружбы, по ул.Дружбы (2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2204776,57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2.4.3 Ремонт автомобильной дороги от пересечения ул.Совесткая и ул.Некрасова до пересечения с ул.Д.Бедного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3132878,04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2.4.4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2309009,94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2.4.5 Ремонт автмомбильной дороги по ул.Карла Маркса от д.99 до д.108 в г.Весьегонск Тверской </w:t>
            </w: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(2этап)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4604222,23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2.4.6  Ремонт автомобильной дороги  по ул.Карла Маркса от ул.Вагжанова до ул.Новая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5713357,40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4448750,00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4626750,00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4811875,00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1814875,00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1814875,00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1814875,00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 Софинансирование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3.1.1 Ремонт дворовой территории 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 w:rsidR="00EF320C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д.22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3.2 Субсидии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3559000,00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3701400,00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3.2.1 Ремонт дворовой территории 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 w:rsidR="00EF320C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="00EF320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 Расходы на реализацию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4570741,00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4.1. Расходы на реализацию программ по поддержке местных инициатив за счет средств местного бюджета, поступлений от юридических лиц и вкладов граждан  (Ремонт автомобильной дороги в д.Чистая Дуброва, д.Мышкино Весьегонского муниципального округа </w:t>
            </w: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437726,40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4.2.Расходы на реализацию программ по поддержке местных инициатив за счет средств местного бюджета, поступлений от юридических лиц и вкладов граждан  (Ремонт автомобильной дороги в д.Бриково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592354,00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4.3. Расходы на реализацию программ по поддержке местных инициатив за счет средств местного бюджета, поступлений от юридических лиц и вкладов граждан  (Ремонт автомобильной дороги в д.Романцево, д.Топорищево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339248,00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4.4.Субсидии маестным бюджетам на реализацию программ по поддержке местных инициатив Тверской области (Ремонт автомобильной дороги в д.Бриково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1387491,00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4.5.Субсидии местным бюджетам на реализацию программ по поддержке местных инициатив Тверской области (Ремонт автомобильной дороги в д.Романцево, д.Топорищево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801290,00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4.6.Субсидии местным бюджетам на реализацию программ по поддержке местных инициатив Тверской области  (Ремонт </w:t>
            </w: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автомобильной дороги в д.Чистая Дуброва, д.Мышкино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1012631,60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54B5" w:rsidRDefault="00CF54B5" w:rsidP="00335E00">
      <w:pPr>
        <w:widowControl/>
        <w:ind w:firstLine="540"/>
        <w:jc w:val="both"/>
      </w:pPr>
    </w:p>
    <w:p w:rsidR="00335E00" w:rsidRPr="00335E00" w:rsidRDefault="00FF6DC4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5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54B5">
        <w:rPr>
          <w:rFonts w:ascii="Times New Roman" w:hAnsi="Times New Roman" w:cs="Times New Roman"/>
          <w:sz w:val="24"/>
          <w:szCs w:val="24"/>
        </w:rPr>
        <w:t xml:space="preserve">  пункт </w:t>
      </w:r>
      <w:r w:rsidR="00335E00" w:rsidRPr="00335E00">
        <w:rPr>
          <w:rFonts w:ascii="Times New Roman" w:hAnsi="Times New Roman" w:cs="Times New Roman"/>
          <w:sz w:val="24"/>
          <w:szCs w:val="24"/>
        </w:rPr>
        <w:t>1</w:t>
      </w:r>
      <w:r w:rsidR="000B7D54">
        <w:rPr>
          <w:rFonts w:ascii="Times New Roman" w:hAnsi="Times New Roman" w:cs="Times New Roman"/>
          <w:sz w:val="24"/>
          <w:szCs w:val="24"/>
        </w:rPr>
        <w:t>5</w:t>
      </w:r>
      <w:r w:rsidR="00335E00" w:rsidRPr="00335E00">
        <w:rPr>
          <w:rFonts w:ascii="Times New Roman" w:hAnsi="Times New Roman" w:cs="Times New Roman"/>
          <w:sz w:val="24"/>
          <w:szCs w:val="24"/>
        </w:rPr>
        <w:t>.</w:t>
      </w:r>
      <w:r w:rsidR="009C0DCC">
        <w:rPr>
          <w:rFonts w:ascii="Times New Roman" w:hAnsi="Times New Roman" w:cs="Times New Roman"/>
          <w:sz w:val="24"/>
          <w:szCs w:val="24"/>
        </w:rPr>
        <w:t xml:space="preserve"> «</w:t>
      </w:r>
      <w:r w:rsidR="00335E00" w:rsidRPr="00335E00">
        <w:rPr>
          <w:rFonts w:ascii="Times New Roman" w:hAnsi="Times New Roman" w:cs="Times New Roman"/>
          <w:b/>
          <w:sz w:val="24"/>
          <w:szCs w:val="24"/>
        </w:rPr>
        <w:t>Решение задачи 2 подпрограммы 1</w:t>
      </w:r>
      <w:r w:rsidR="009C0DCC">
        <w:rPr>
          <w:rFonts w:ascii="Times New Roman" w:hAnsi="Times New Roman" w:cs="Times New Roman"/>
          <w:b/>
          <w:sz w:val="24"/>
          <w:szCs w:val="24"/>
        </w:rPr>
        <w:t>»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>Раздела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C0DCC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9C0D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 следующими показателями: </w:t>
      </w:r>
    </w:p>
    <w:p w:rsidR="00DD52CD" w:rsidRPr="00DD52CD" w:rsidRDefault="00DD52CD" w:rsidP="00DD52C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7EC" w:rsidRDefault="009C0DC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767EC">
        <w:rPr>
          <w:rFonts w:ascii="Times New Roman" w:hAnsi="Times New Roman" w:cs="Times New Roman"/>
          <w:bCs/>
          <w:sz w:val="24"/>
          <w:szCs w:val="24"/>
        </w:rPr>
        <w:t>а</w:t>
      </w:r>
      <w:r w:rsidR="00335E00" w:rsidRPr="00335E0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35E00"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</w:t>
      </w:r>
      <w:r w:rsidR="001767EC" w:rsidRPr="006432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67EC" w:rsidRPr="001767EC">
        <w:rPr>
          <w:rFonts w:ascii="Times New Roman" w:hAnsi="Times New Roman" w:cs="Times New Roman"/>
          <w:bCs/>
          <w:sz w:val="24"/>
          <w:szCs w:val="24"/>
        </w:rPr>
        <w:t>мощность объекта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DC4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335E00" w:rsidRPr="00335E0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35E00"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5E00" w:rsidRPr="006432B8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мощность объекта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2.3.3</w:t>
      </w:r>
      <w:r w:rsidRPr="001767EC">
        <w:rPr>
          <w:rFonts w:ascii="Times New Roman" w:hAnsi="Times New Roman" w:cs="Times New Roman"/>
          <w:bCs/>
          <w:sz w:val="24"/>
          <w:szCs w:val="24"/>
        </w:rPr>
        <w:t>мощность объекта Ремонт автомобильной дороги от пересечения ул.Совесткая и ул.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767EC">
        <w:rPr>
          <w:rFonts w:ascii="Times New Roman" w:hAnsi="Times New Roman" w:cs="Times New Roman"/>
          <w:bCs/>
          <w:sz w:val="24"/>
          <w:szCs w:val="24"/>
        </w:rPr>
        <w:t>екрасова до пересечения с ул.Д.Бедного в г.Весьегонск Тверской области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2.3.4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мощность объекта 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2.3.5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Мощность объекта Ремонт автмомбильной дороги по ул.Карла Маркса от д.99 до д.108 в г.Весьегонск Тверской области (2этап)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2.3.6</w:t>
      </w:r>
      <w:r w:rsidR="000B7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7EC">
        <w:rPr>
          <w:rFonts w:ascii="Times New Roman" w:hAnsi="Times New Roman" w:cs="Times New Roman"/>
          <w:bCs/>
          <w:sz w:val="24"/>
          <w:szCs w:val="24"/>
        </w:rPr>
        <w:t>Мощность объекта  Ремонт автомобильной дороги  по ул.Карла Маркса от ул.Вагжанова до ул.Новая в г.Весьегонск Тверской области</w:t>
      </w:r>
      <w:r w:rsidR="009C0DC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54B5" w:rsidRPr="00335E00" w:rsidRDefault="00CF54B5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E00" w:rsidRPr="00335E00" w:rsidRDefault="00FF6DC4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5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пункт 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12. </w:t>
      </w:r>
      <w:r w:rsidR="009C0DCC">
        <w:rPr>
          <w:rFonts w:ascii="Times New Roman" w:hAnsi="Times New Roman" w:cs="Times New Roman"/>
          <w:sz w:val="24"/>
          <w:szCs w:val="24"/>
        </w:rPr>
        <w:t>«</w:t>
      </w:r>
      <w:r w:rsidR="00335E00" w:rsidRPr="00335E00">
        <w:rPr>
          <w:rFonts w:ascii="Times New Roman" w:hAnsi="Times New Roman" w:cs="Times New Roman"/>
          <w:b/>
          <w:sz w:val="24"/>
          <w:szCs w:val="24"/>
        </w:rPr>
        <w:t>Решение задачи 3 подпрограммы 1</w:t>
      </w:r>
      <w:r w:rsidR="009C0DCC">
        <w:rPr>
          <w:rFonts w:ascii="Times New Roman" w:hAnsi="Times New Roman" w:cs="Times New Roman"/>
          <w:b/>
          <w:sz w:val="24"/>
          <w:szCs w:val="24"/>
        </w:rPr>
        <w:t>»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C0DCC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9C0D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 следующими показателями:</w:t>
      </w:r>
    </w:p>
    <w:p w:rsidR="00335E00" w:rsidRPr="00335E00" w:rsidRDefault="009C0DCC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5E00" w:rsidRPr="00335E00">
        <w:rPr>
          <w:rFonts w:ascii="Times New Roman" w:hAnsi="Times New Roman" w:cs="Times New Roman"/>
          <w:sz w:val="24"/>
          <w:szCs w:val="24"/>
        </w:rPr>
        <w:t>а)  показатель 1 мероприятия  3.1.</w:t>
      </w:r>
      <w:r w:rsidR="00FF6DC4">
        <w:rPr>
          <w:rFonts w:ascii="Times New Roman" w:hAnsi="Times New Roman" w:cs="Times New Roman"/>
          <w:sz w:val="24"/>
          <w:szCs w:val="24"/>
        </w:rPr>
        <w:t>1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 «Мощность отремонтированных участков дворовых территорий</w:t>
      </w:r>
      <w:r w:rsidR="00FF6DC4" w:rsidRPr="00DD52CD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</w:t>
      </w:r>
      <w:r w:rsidR="001767EC">
        <w:rPr>
          <w:rFonts w:ascii="Times New Roman" w:hAnsi="Times New Roman" w:cs="Times New Roman"/>
          <w:bCs/>
          <w:sz w:val="24"/>
          <w:szCs w:val="24"/>
        </w:rPr>
        <w:t xml:space="preserve">Промышленная д.22 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в г.Весьегонск Тверской области</w:t>
      </w:r>
      <w:r w:rsidR="00335E00" w:rsidRPr="00335E00">
        <w:rPr>
          <w:rFonts w:ascii="Times New Roman" w:hAnsi="Times New Roman" w:cs="Times New Roman"/>
          <w:sz w:val="24"/>
          <w:szCs w:val="24"/>
        </w:rPr>
        <w:t>».</w:t>
      </w:r>
    </w:p>
    <w:p w:rsidR="00335E00" w:rsidRPr="00335E00" w:rsidRDefault="00335E00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00">
        <w:rPr>
          <w:rFonts w:ascii="Times New Roman" w:hAnsi="Times New Roman" w:cs="Times New Roman"/>
          <w:sz w:val="24"/>
          <w:szCs w:val="24"/>
        </w:rPr>
        <w:t>б) показатель 1 мероприятия 3.2</w:t>
      </w:r>
      <w:r w:rsidR="00FF6DC4">
        <w:rPr>
          <w:rFonts w:ascii="Times New Roman" w:hAnsi="Times New Roman" w:cs="Times New Roman"/>
          <w:sz w:val="24"/>
          <w:szCs w:val="24"/>
        </w:rPr>
        <w:t>.1</w:t>
      </w:r>
      <w:r w:rsidRPr="00335E00">
        <w:rPr>
          <w:rFonts w:ascii="Times New Roman" w:hAnsi="Times New Roman" w:cs="Times New Roman"/>
          <w:sz w:val="24"/>
          <w:szCs w:val="24"/>
        </w:rPr>
        <w:t xml:space="preserve">  «Мощность отремонтированных участков дворовых территорий</w:t>
      </w:r>
      <w:r w:rsidR="00FF6DC4" w:rsidRPr="00DD52CD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</w:t>
      </w:r>
      <w:r w:rsidR="001767EC">
        <w:rPr>
          <w:rFonts w:ascii="Times New Roman" w:hAnsi="Times New Roman" w:cs="Times New Roman"/>
          <w:bCs/>
          <w:sz w:val="24"/>
          <w:szCs w:val="24"/>
        </w:rPr>
        <w:t>Промышленная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1767EC">
        <w:rPr>
          <w:rFonts w:ascii="Times New Roman" w:hAnsi="Times New Roman" w:cs="Times New Roman"/>
          <w:bCs/>
          <w:sz w:val="24"/>
          <w:szCs w:val="24"/>
        </w:rPr>
        <w:t>22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в г.Весьегонск Тверской области</w:t>
      </w:r>
      <w:r w:rsidRPr="00335E00">
        <w:rPr>
          <w:rFonts w:ascii="Times New Roman" w:hAnsi="Times New Roman" w:cs="Times New Roman"/>
          <w:sz w:val="24"/>
          <w:szCs w:val="24"/>
        </w:rPr>
        <w:t>».</w:t>
      </w:r>
    </w:p>
    <w:p w:rsidR="00FF6DC4" w:rsidRDefault="00FF6DC4" w:rsidP="00CF54B5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DC4" w:rsidRDefault="00FF6DC4" w:rsidP="00CF54B5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DC4" w:rsidRPr="00FF6DC4" w:rsidRDefault="00FF6DC4" w:rsidP="00FF6DC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пункт </w:t>
      </w:r>
      <w:r w:rsidRPr="00FF6DC4">
        <w:rPr>
          <w:rFonts w:ascii="Times New Roman" w:hAnsi="Times New Roman" w:cs="Times New Roman"/>
          <w:sz w:val="24"/>
          <w:szCs w:val="24"/>
        </w:rPr>
        <w:t>1</w:t>
      </w:r>
      <w:r w:rsidR="009C0DCC">
        <w:rPr>
          <w:rFonts w:ascii="Times New Roman" w:hAnsi="Times New Roman" w:cs="Times New Roman"/>
          <w:sz w:val="24"/>
          <w:szCs w:val="24"/>
        </w:rPr>
        <w:t>5</w:t>
      </w:r>
      <w:r w:rsidRPr="00FF6DC4">
        <w:rPr>
          <w:rFonts w:ascii="Times New Roman" w:hAnsi="Times New Roman" w:cs="Times New Roman"/>
          <w:sz w:val="24"/>
          <w:szCs w:val="24"/>
        </w:rPr>
        <w:t xml:space="preserve">. </w:t>
      </w:r>
      <w:r w:rsidR="009C0DCC">
        <w:rPr>
          <w:rFonts w:ascii="Times New Roman" w:hAnsi="Times New Roman" w:cs="Times New Roman"/>
          <w:sz w:val="24"/>
          <w:szCs w:val="24"/>
        </w:rPr>
        <w:t>«</w:t>
      </w:r>
      <w:r w:rsidRPr="00FF6DC4">
        <w:rPr>
          <w:rFonts w:ascii="Times New Roman" w:hAnsi="Times New Roman" w:cs="Times New Roman"/>
          <w:b/>
          <w:sz w:val="24"/>
          <w:szCs w:val="24"/>
        </w:rPr>
        <w:t>Решение задачи 2 подпрограммы 1</w:t>
      </w:r>
      <w:r w:rsidR="009C0DCC">
        <w:rPr>
          <w:rFonts w:ascii="Times New Roman" w:hAnsi="Times New Roman" w:cs="Times New Roman"/>
          <w:b/>
          <w:sz w:val="24"/>
          <w:szCs w:val="24"/>
        </w:rPr>
        <w:t>»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41BC" w:rsidRPr="00DB41BC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C0DCC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9C0D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DC4">
        <w:rPr>
          <w:rFonts w:ascii="Times New Roman" w:hAnsi="Times New Roman" w:cs="Times New Roman"/>
          <w:sz w:val="24"/>
          <w:szCs w:val="24"/>
        </w:rPr>
        <w:t xml:space="preserve">«Обеспечение развития дорожного хозяйства в Весьегонском муниципальном округе Тверской области»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FF6DC4">
        <w:rPr>
          <w:rFonts w:ascii="Times New Roman" w:hAnsi="Times New Roman" w:cs="Times New Roman"/>
          <w:sz w:val="24"/>
          <w:szCs w:val="24"/>
        </w:rPr>
        <w:t xml:space="preserve">  следующи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F6DC4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F6DC4">
        <w:rPr>
          <w:rFonts w:ascii="Times New Roman" w:hAnsi="Times New Roman" w:cs="Times New Roman"/>
          <w:sz w:val="24"/>
          <w:szCs w:val="24"/>
        </w:rPr>
        <w:t>: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F54B5" w:rsidRPr="00CF54B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2.3.1 </w:t>
      </w:r>
      <w:r w:rsidRPr="006432B8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</w:r>
    </w:p>
    <w:p w:rsidR="00FF6DC4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CF54B5" w:rsidRPr="00CF54B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2.3.2  </w:t>
      </w:r>
      <w:r w:rsidRPr="006432B8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2.3.3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ул.Совесткая и ул.Некрасова до пересечения с ул.Д.Бедного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2.3.4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2.3.5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автмомбильной дороги по ул.Карла Маркса от д.99 до д.108 в г.Весьегонск Тверской области (2этап)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2.3.6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 по ул.Карла Маркса от ул.Вагжанова до ул.Новая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ё)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2.4.1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2.4.2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2.4.3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ул.Совесткая и ул.Некрасова до пересечения с ул.Д.Бедного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2.4.4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2.4.5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автмомбильной дороги по ул.Карла Маркса от д.99 до д.108 в г.Весьегонск Тверской области (2этап)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2.4.6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 Ремонт автомобильной дороги  по ул.Карла Маркса от ул.Вагжанова до ул.Новая в г.Весьегонск Тверской области</w:t>
      </w:r>
    </w:p>
    <w:p w:rsidR="00CF54B5" w:rsidRPr="00CF54B5" w:rsidRDefault="00FF6DC4" w:rsidP="00CF54B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пункт </w:t>
      </w:r>
      <w:r w:rsidR="00CF54B5" w:rsidRPr="00CF54B5">
        <w:rPr>
          <w:rFonts w:ascii="Times New Roman" w:hAnsi="Times New Roman" w:cs="Times New Roman"/>
          <w:sz w:val="24"/>
          <w:szCs w:val="24"/>
        </w:rPr>
        <w:t>1</w:t>
      </w:r>
      <w:r w:rsidR="009C0DCC" w:rsidRPr="009C0DCC">
        <w:rPr>
          <w:rFonts w:ascii="Times New Roman" w:hAnsi="Times New Roman" w:cs="Times New Roman"/>
          <w:sz w:val="24"/>
          <w:szCs w:val="24"/>
        </w:rPr>
        <w:t>6</w:t>
      </w:r>
      <w:r w:rsidR="00CF54B5" w:rsidRPr="00CF54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CF54B5" w:rsidRPr="00CF54B5">
        <w:rPr>
          <w:rFonts w:ascii="Times New Roman" w:hAnsi="Times New Roman" w:cs="Times New Roman"/>
          <w:sz w:val="24"/>
          <w:szCs w:val="24"/>
        </w:rPr>
        <w:t xml:space="preserve">Решение задачи 3 подпрограммы 1«Обеспечение развития дорожного хозяйства в Весьегонском муниципальном округе Тверской области» </w:t>
      </w:r>
      <w:r>
        <w:rPr>
          <w:rFonts w:ascii="Times New Roman" w:hAnsi="Times New Roman" w:cs="Times New Roman"/>
          <w:sz w:val="24"/>
          <w:szCs w:val="24"/>
        </w:rPr>
        <w:t>дополнить следующими</w:t>
      </w:r>
      <w:r w:rsidR="00CF54B5" w:rsidRPr="00CF54B5">
        <w:rPr>
          <w:rFonts w:ascii="Times New Roman" w:hAnsi="Times New Roman" w:cs="Times New Roman"/>
          <w:sz w:val="24"/>
          <w:szCs w:val="24"/>
        </w:rPr>
        <w:t xml:space="preserve">  мероприяти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CF54B5" w:rsidRPr="00CF54B5">
        <w:rPr>
          <w:rFonts w:ascii="Times New Roman" w:hAnsi="Times New Roman" w:cs="Times New Roman"/>
          <w:sz w:val="24"/>
          <w:szCs w:val="24"/>
        </w:rPr>
        <w:t>:</w:t>
      </w:r>
    </w:p>
    <w:p w:rsidR="007B079B" w:rsidRPr="00CF54B5" w:rsidRDefault="00CF54B5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B5">
        <w:rPr>
          <w:rFonts w:ascii="Times New Roman" w:hAnsi="Times New Roman" w:cs="Times New Roman"/>
          <w:sz w:val="24"/>
          <w:szCs w:val="24"/>
        </w:rPr>
        <w:t xml:space="preserve">б) </w:t>
      </w:r>
      <w:r w:rsidRPr="00CF54B5">
        <w:rPr>
          <w:rFonts w:ascii="Times New Roman" w:hAnsi="Times New Roman" w:cs="Times New Roman"/>
          <w:b/>
          <w:bCs/>
          <w:sz w:val="24"/>
          <w:szCs w:val="24"/>
        </w:rPr>
        <w:t>мероприятие 3.1.1</w:t>
      </w:r>
      <w:r w:rsidRPr="00CF54B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432B8">
        <w:rPr>
          <w:rFonts w:ascii="Times New Roman" w:hAnsi="Times New Roman" w:cs="Times New Roman"/>
          <w:bCs/>
          <w:sz w:val="24"/>
          <w:szCs w:val="24"/>
        </w:rPr>
        <w:t xml:space="preserve"> Капитальный р</w:t>
      </w:r>
      <w:r w:rsidRPr="00CF54B5">
        <w:rPr>
          <w:rFonts w:ascii="Times New Roman" w:hAnsi="Times New Roman" w:cs="Times New Roman"/>
          <w:bCs/>
          <w:sz w:val="24"/>
          <w:szCs w:val="24"/>
        </w:rPr>
        <w:t>емонт дворовой территории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</w:t>
      </w:r>
      <w:r w:rsidR="006432B8">
        <w:rPr>
          <w:rFonts w:ascii="Times New Roman" w:hAnsi="Times New Roman" w:cs="Times New Roman"/>
          <w:bCs/>
          <w:sz w:val="24"/>
          <w:szCs w:val="24"/>
        </w:rPr>
        <w:t xml:space="preserve"> Промышленная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6432B8">
        <w:rPr>
          <w:rFonts w:ascii="Times New Roman" w:hAnsi="Times New Roman" w:cs="Times New Roman"/>
          <w:bCs/>
          <w:sz w:val="24"/>
          <w:szCs w:val="24"/>
        </w:rPr>
        <w:t>22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в г.Весьегонск Тверской области</w:t>
      </w:r>
      <w:r w:rsidRPr="00CF54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75002" w:rsidRPr="00CF54B5" w:rsidRDefault="00CF54B5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B5">
        <w:rPr>
          <w:rFonts w:ascii="Times New Roman" w:hAnsi="Times New Roman" w:cs="Times New Roman"/>
          <w:sz w:val="24"/>
          <w:szCs w:val="24"/>
        </w:rPr>
        <w:t xml:space="preserve">г) </w:t>
      </w:r>
      <w:r w:rsidRPr="00CF54B5">
        <w:rPr>
          <w:rFonts w:ascii="Times New Roman" w:hAnsi="Times New Roman" w:cs="Times New Roman"/>
          <w:b/>
          <w:sz w:val="24"/>
          <w:szCs w:val="24"/>
        </w:rPr>
        <w:t>мероприятие 3.2.1.</w:t>
      </w:r>
      <w:r w:rsidRPr="00CF54B5">
        <w:rPr>
          <w:rFonts w:ascii="Times New Roman" w:hAnsi="Times New Roman" w:cs="Times New Roman"/>
          <w:sz w:val="24"/>
          <w:szCs w:val="24"/>
        </w:rPr>
        <w:t xml:space="preserve">  «</w:t>
      </w:r>
      <w:r w:rsidR="006432B8">
        <w:rPr>
          <w:rFonts w:ascii="Times New Roman" w:hAnsi="Times New Roman" w:cs="Times New Roman"/>
          <w:sz w:val="24"/>
          <w:szCs w:val="24"/>
        </w:rPr>
        <w:t xml:space="preserve"> Капитальный р</w:t>
      </w:r>
      <w:r w:rsidRPr="00CF54B5">
        <w:rPr>
          <w:rFonts w:ascii="Times New Roman" w:hAnsi="Times New Roman" w:cs="Times New Roman"/>
          <w:sz w:val="24"/>
          <w:szCs w:val="24"/>
        </w:rPr>
        <w:t>емонт дворовой территории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</w:t>
      </w:r>
      <w:r w:rsidR="006432B8">
        <w:rPr>
          <w:rFonts w:ascii="Times New Roman" w:hAnsi="Times New Roman" w:cs="Times New Roman"/>
          <w:bCs/>
          <w:sz w:val="24"/>
          <w:szCs w:val="24"/>
        </w:rPr>
        <w:t xml:space="preserve"> Промышленная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6432B8">
        <w:rPr>
          <w:rFonts w:ascii="Times New Roman" w:hAnsi="Times New Roman" w:cs="Times New Roman"/>
          <w:bCs/>
          <w:sz w:val="24"/>
          <w:szCs w:val="24"/>
        </w:rPr>
        <w:t>22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в г.Весьегонск Тверской области</w:t>
      </w:r>
      <w:r w:rsidRPr="00CF54B5">
        <w:rPr>
          <w:rFonts w:ascii="Times New Roman" w:hAnsi="Times New Roman" w:cs="Times New Roman"/>
          <w:sz w:val="24"/>
          <w:szCs w:val="24"/>
        </w:rPr>
        <w:t>».</w:t>
      </w:r>
    </w:p>
    <w:p w:rsidR="00B95581" w:rsidRPr="00D63B05" w:rsidRDefault="00B95581" w:rsidP="001D0E53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FF6DC4">
        <w:rPr>
          <w:rFonts w:ascii="Times New Roman" w:hAnsi="Times New Roman" w:cs="Times New Roman"/>
          <w:sz w:val="24"/>
          <w:szCs w:val="24"/>
        </w:rPr>
        <w:t>7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2E6C98">
        <w:rPr>
          <w:rFonts w:ascii="Times New Roman" w:hAnsi="Times New Roman" w:cs="Times New Roman"/>
          <w:sz w:val="24"/>
          <w:szCs w:val="24"/>
        </w:rPr>
        <w:t>3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2E6C98">
        <w:rPr>
          <w:rFonts w:ascii="Times New Roman" w:hAnsi="Times New Roman" w:cs="Times New Roman"/>
          <w:sz w:val="24"/>
          <w:szCs w:val="24"/>
        </w:rPr>
        <w:t>8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627713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116205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</w:t>
      </w:r>
      <w:r w:rsidR="000B7D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А.В.Пашуков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B1E9B"/>
    <w:rsid w:val="000B7D54"/>
    <w:rsid w:val="000C3B78"/>
    <w:rsid w:val="001148C2"/>
    <w:rsid w:val="00152BF6"/>
    <w:rsid w:val="00165A15"/>
    <w:rsid w:val="001767EC"/>
    <w:rsid w:val="001818C3"/>
    <w:rsid w:val="001D0E53"/>
    <w:rsid w:val="001E2E1C"/>
    <w:rsid w:val="001E503E"/>
    <w:rsid w:val="002134BF"/>
    <w:rsid w:val="002265E1"/>
    <w:rsid w:val="00227A23"/>
    <w:rsid w:val="0025480E"/>
    <w:rsid w:val="002639AA"/>
    <w:rsid w:val="002801CF"/>
    <w:rsid w:val="00284944"/>
    <w:rsid w:val="00290A77"/>
    <w:rsid w:val="00295A3A"/>
    <w:rsid w:val="002C7372"/>
    <w:rsid w:val="002E6C98"/>
    <w:rsid w:val="00321891"/>
    <w:rsid w:val="00327E5A"/>
    <w:rsid w:val="00335E00"/>
    <w:rsid w:val="00343B1C"/>
    <w:rsid w:val="0036386A"/>
    <w:rsid w:val="003811F5"/>
    <w:rsid w:val="003B3D4D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169BF"/>
    <w:rsid w:val="00573F4F"/>
    <w:rsid w:val="005B48F7"/>
    <w:rsid w:val="005D4ED7"/>
    <w:rsid w:val="005E4A4E"/>
    <w:rsid w:val="0062547F"/>
    <w:rsid w:val="00627713"/>
    <w:rsid w:val="00631A45"/>
    <w:rsid w:val="006432B8"/>
    <w:rsid w:val="006652FA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1308F"/>
    <w:rsid w:val="00733A83"/>
    <w:rsid w:val="007406FD"/>
    <w:rsid w:val="00773C25"/>
    <w:rsid w:val="0078379A"/>
    <w:rsid w:val="007A54FA"/>
    <w:rsid w:val="007B079B"/>
    <w:rsid w:val="007B6CEC"/>
    <w:rsid w:val="00812C1D"/>
    <w:rsid w:val="00820148"/>
    <w:rsid w:val="00836007"/>
    <w:rsid w:val="008877E0"/>
    <w:rsid w:val="008A3F59"/>
    <w:rsid w:val="008B3EC7"/>
    <w:rsid w:val="008C0A39"/>
    <w:rsid w:val="008C6B6F"/>
    <w:rsid w:val="00927D8B"/>
    <w:rsid w:val="00927E16"/>
    <w:rsid w:val="00944C79"/>
    <w:rsid w:val="00986E35"/>
    <w:rsid w:val="009C0DCC"/>
    <w:rsid w:val="009C63ED"/>
    <w:rsid w:val="009E5F1E"/>
    <w:rsid w:val="00A04578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95581"/>
    <w:rsid w:val="00C06D10"/>
    <w:rsid w:val="00C46DD4"/>
    <w:rsid w:val="00C54D9E"/>
    <w:rsid w:val="00C758E6"/>
    <w:rsid w:val="00C81323"/>
    <w:rsid w:val="00CA3E2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B41BC"/>
    <w:rsid w:val="00DD52CD"/>
    <w:rsid w:val="00DE67EF"/>
    <w:rsid w:val="00E34EA1"/>
    <w:rsid w:val="00E5218A"/>
    <w:rsid w:val="00E80665"/>
    <w:rsid w:val="00E96FE0"/>
    <w:rsid w:val="00EB1E7F"/>
    <w:rsid w:val="00ED6C5D"/>
    <w:rsid w:val="00EE3375"/>
    <w:rsid w:val="00EE545A"/>
    <w:rsid w:val="00EF320C"/>
    <w:rsid w:val="00F319B1"/>
    <w:rsid w:val="00F42606"/>
    <w:rsid w:val="00F50CDA"/>
    <w:rsid w:val="00F74D29"/>
    <w:rsid w:val="00F755F2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FC05-B43F-489F-B316-2C21055B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12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71</cp:revision>
  <cp:lastPrinted>2023-05-11T11:53:00Z</cp:lastPrinted>
  <dcterms:created xsi:type="dcterms:W3CDTF">2014-01-10T13:43:00Z</dcterms:created>
  <dcterms:modified xsi:type="dcterms:W3CDTF">2023-05-11T11:58:00Z</dcterms:modified>
</cp:coreProperties>
</file>